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1D50AC" w:rsidRDefault="001D50AC" w:rsidP="001D50AC">
      <w:pPr>
        <w:pStyle w:val="a3"/>
        <w:ind w:left="0"/>
        <w:jc w:val="center"/>
        <w:rPr>
          <w:b/>
        </w:rPr>
      </w:pPr>
      <w:r>
        <w:rPr>
          <w:b/>
        </w:rPr>
        <w:t>5. КОНСТРУКТИВНЫЕ СИСТЕМЫ И МЕТОДЫ ВОЗВЕДЕНИЯ ВЫСОТНЫХ ЖИЛЫХ ЗДАНИЙ</w:t>
      </w:r>
    </w:p>
    <w:p w:rsidR="001D50AC" w:rsidRDefault="001D50AC" w:rsidP="001D50AC">
      <w:pPr>
        <w:pStyle w:val="a3"/>
        <w:ind w:left="0"/>
        <w:jc w:val="center"/>
        <w:rPr>
          <w:b/>
        </w:rPr>
      </w:pPr>
    </w:p>
    <w:p w:rsidR="001D50AC" w:rsidRDefault="001D50AC" w:rsidP="001D50AC">
      <w:pPr>
        <w:pStyle w:val="a3"/>
        <w:ind w:left="0"/>
      </w:pPr>
      <w:r>
        <w:t xml:space="preserve">               Объемно-планировочная структура многофункционального жилого дома непосредственным образом зависит от выбора конструкций и метода возведения здания. Несущий остов жилого дома может быть стеновым, каркасным или смешанного вида. Каждый вид несущего остова применяется в разных вариантах, отличающихся порядком размещения несущих элементов. Например, стеновой несущий остов реализуется в системах поперечных, продольных или перекрестных стен. Свои системы имеются и в каркасе: 48 с продольным или с поперечным расположением ригелей, </w:t>
      </w:r>
      <w:proofErr w:type="spellStart"/>
      <w:r>
        <w:t>безригельная</w:t>
      </w:r>
      <w:proofErr w:type="spellEnd"/>
      <w:r>
        <w:t xml:space="preserve"> система и др. (рис. 33). Нередко употребляется неполный каркас, иначе говоря, каркасно-стеновой остов.</w:t>
      </w:r>
    </w:p>
    <w:p w:rsidR="001D50AC" w:rsidRDefault="001D50AC" w:rsidP="001D50AC">
      <w:pPr>
        <w:pStyle w:val="a3"/>
        <w:ind w:left="0"/>
      </w:pPr>
      <w:r>
        <w:t xml:space="preserve">           Все названные виды несущих остовов и свойственные им системы расположения несущих элементов встречаются в жилых домах любой этажности, с любой коммуникационной структурой. Однако у каждого остова и его систем есть свои области распространения, где тот или иной из них наиболее рационален. Каркас, например, особенно характерен для зданий, имеющих более 16 этажей, а также для строительства в зонах с активной </w:t>
      </w:r>
      <w:proofErr w:type="spellStart"/>
      <w:r>
        <w:t>сейсмикой</w:t>
      </w:r>
      <w:proofErr w:type="spellEnd"/>
      <w:r>
        <w:t>. Во всех других случаях чаще всего применяют стеновые остовы, причем с поперечными несущими стенами, установленными с узким (3 — 4,2 м), широким (4,2 — 7,2 м) или смешанным шагом. Конструктивные особенности несущего остова определяют тектонику здания, а она в свою очередь выражается в объемной структуре, в крупной пластике и деталях фасадов, в компоновке планов. Обратимся к некоторым примерам. В жилом здании с поперечными несущими стенами имеется возможность смещения этажей относительно друг друга и получения уступов, допустимы нависания одних этажей над другими и изменение этажности в разных частях дома. Это дает различные варианты разреза. Не меньшее число возможностей открывается в компоновке плана: изменение фасадной линии, уступы, получение прямой и криволинейного, протяженного и компактного корпуса и т. п. Этими средствами определяются общие характеристики объемного построения дома.</w:t>
      </w:r>
    </w:p>
    <w:p w:rsidR="001D50AC" w:rsidRDefault="001D50AC" w:rsidP="001D50AC">
      <w:pPr>
        <w:pStyle w:val="a3"/>
        <w:ind w:left="0"/>
      </w:pPr>
      <w:r>
        <w:t xml:space="preserve">              С помощью локальных выступов и отступов (т. е. поэтажных изменений плана) можно добиваться любых горизонтальных и вертикальных членений фасада, располагать в любом порядке лоджии и эркеры. Таким образом, обеспечивается разнообразие крупной пластики фасада (рис. 34).</w:t>
      </w:r>
    </w:p>
    <w:p w:rsidR="001D50AC" w:rsidRDefault="001D50AC" w:rsidP="001D50AC">
      <w:pPr>
        <w:pStyle w:val="a3"/>
        <w:ind w:left="0"/>
      </w:pPr>
      <w:r>
        <w:t xml:space="preserve">                Обращение к поперечным несущим стенам позволяет довольно свободно решать наружную (фасадную) стену. Она может быть навесной и самонесущей. Для ее выполнения пригодны различные материалы (в том числе легкие), крупные панели, блоки и мелкоразмерные элементы (кирпич, камень). Причем в пределах одной фасадной стены могут сочетаться разные материалы. Размещение проемов в границах конструктивного шага может легко варьироваться.</w:t>
      </w:r>
    </w:p>
    <w:p w:rsidR="001D50AC" w:rsidRDefault="001D50AC" w:rsidP="001D50AC">
      <w:pPr>
        <w:pStyle w:val="a3"/>
        <w:ind w:left="0"/>
      </w:pPr>
      <w:r>
        <w:t xml:space="preserve">             Все эти возможности объясняют широкое распространение системы поперечных несущих стен в жилищном строительстве. Однако не следует забывать, что при узком шаге    она жестко закрепляет планировочную структуру квартир и затрудняет трансформацию в них. При узком шаге весьма сложно встраивать в нижние этажи общественные учреждения. </w:t>
      </w:r>
    </w:p>
    <w:p w:rsidR="001D50AC" w:rsidRDefault="001D50AC" w:rsidP="001D50AC">
      <w:pPr>
        <w:pStyle w:val="a3"/>
        <w:ind w:left="0"/>
      </w:pPr>
      <w:r>
        <w:t xml:space="preserve">              </w:t>
      </w:r>
      <w:r>
        <w:rPr>
          <w:b/>
        </w:rPr>
        <w:t>Продольные несущие стены</w:t>
      </w:r>
      <w:r>
        <w:t xml:space="preserve"> снимают эти недостатки, но вносят другие ограничения. В частности, в этой конструктивной системе невозможны смещения этажей относительно друг друга, практически исключаются глубокие лоджии, рельеф на стене осуществим только в пределах ее толщины. Поэтому крупная пластика фасадов формируется, главным образом, балконами и эркерами. Следует признать, что в прошлом несущая наружная стена, тем не менее, получила богатое архитектурное оформление. Очень часто оно проектировалось достаточно независимо от внутренней структуры здания и играло роль внешней декорации, построенной, например, по законам ордерной системы. Как только наружная стена стала навесной, акцент в формообразовании дома был перенесен на общую характеристику его объема.</w:t>
      </w:r>
    </w:p>
    <w:p w:rsidR="001D50AC" w:rsidRDefault="001D50AC" w:rsidP="001D50AC">
      <w:pPr>
        <w:pStyle w:val="a3"/>
        <w:ind w:left="0"/>
      </w:pPr>
      <w:r>
        <w:rPr>
          <w:b/>
        </w:rPr>
        <w:t xml:space="preserve">                 Каркас</w:t>
      </w:r>
      <w:r>
        <w:t xml:space="preserve"> позволяет делать с формой дома практически, то же самое, что и поперечные несущие стены. Известно немало примеров, когда его элементы остаются открытыми и тем самым демонстрируется конструктивная основа здания. Выявление каркаса — достаточно </w:t>
      </w:r>
      <w:r>
        <w:lastRenderedPageBreak/>
        <w:t>распространенная и выразительная тема в архитектуре жилого дома. Велико влияние на архитектуру жилого дома и способов его возведения. 49 Рис. 33. Разновидности несущего остова жилых зданий: а — каркас; б – поперечные несущие стены; в — продольные несущие стены; г, д, е — комбинированные системы Рис. 34. Варианты объемного построения дома с поперечными несущими стенами: а — разрезы зданий; б — силуэт; в — планы 50</w:t>
      </w:r>
    </w:p>
    <w:p w:rsidR="001D50AC" w:rsidRDefault="001D50AC" w:rsidP="001D50AC">
      <w:pPr>
        <w:pStyle w:val="a3"/>
        <w:ind w:left="0"/>
      </w:pPr>
    </w:p>
    <w:p w:rsidR="001D50AC" w:rsidRDefault="001D50AC" w:rsidP="001D50AC">
      <w:pPr>
        <w:pStyle w:val="a3"/>
        <w:ind w:left="0"/>
      </w:pPr>
    </w:p>
    <w:p w:rsidR="001D50AC" w:rsidRDefault="001D50AC" w:rsidP="001D50AC">
      <w:pPr>
        <w:pStyle w:val="a3"/>
        <w:ind w:left="0"/>
      </w:pPr>
    </w:p>
    <w:p w:rsidR="001D50AC" w:rsidRDefault="001D50AC" w:rsidP="001D50AC">
      <w:pPr>
        <w:pStyle w:val="a3"/>
        <w:ind w:left="0"/>
      </w:pPr>
    </w:p>
    <w:p w:rsidR="001D50AC" w:rsidRDefault="001D50AC" w:rsidP="001D50AC">
      <w:pPr>
        <w:pStyle w:val="a3"/>
        <w:ind w:left="0"/>
      </w:pPr>
      <w:r>
        <w:rPr>
          <w:noProof/>
          <w:lang w:eastAsia="ru-RU"/>
        </w:rPr>
        <w:drawing>
          <wp:inline distT="0" distB="0" distL="0" distR="0" wp14:anchorId="54C4DBEE" wp14:editId="1B523423">
            <wp:extent cx="4162425" cy="3857625"/>
            <wp:effectExtent l="0" t="0" r="9525" b="9525"/>
            <wp:docPr id="1" name="Рисунок 3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36"/>
                    <pic:cNvPicPr>
                      <a:picLocks noChangeAspect="1" noChangeArrowheads="1"/>
                    </pic:cNvPicPr>
                  </pic:nvPicPr>
                  <pic:blipFill>
                    <a:blip r:embed="rId4">
                      <a:extLst>
                        <a:ext uri="{28A0092B-C50C-407E-A947-70E740481C1C}">
                          <a14:useLocalDpi xmlns:a14="http://schemas.microsoft.com/office/drawing/2010/main" val="0"/>
                        </a:ext>
                      </a:extLst>
                    </a:blip>
                    <a:srcRect l="14944" t="40276" r="69885" b="34760"/>
                    <a:stretch>
                      <a:fillRect/>
                    </a:stretch>
                  </pic:blipFill>
                  <pic:spPr bwMode="auto">
                    <a:xfrm>
                      <a:off x="0" y="0"/>
                      <a:ext cx="4162425" cy="3857625"/>
                    </a:xfrm>
                    <a:prstGeom prst="rect">
                      <a:avLst/>
                    </a:prstGeom>
                    <a:noFill/>
                    <a:ln>
                      <a:noFill/>
                    </a:ln>
                  </pic:spPr>
                </pic:pic>
              </a:graphicData>
            </a:graphic>
          </wp:inline>
        </w:drawing>
      </w:r>
    </w:p>
    <w:p w:rsidR="001D50AC" w:rsidRDefault="001D50AC" w:rsidP="001D50AC">
      <w:pPr>
        <w:pStyle w:val="a3"/>
        <w:ind w:left="0"/>
      </w:pPr>
    </w:p>
    <w:p w:rsidR="001D50AC" w:rsidRDefault="001D50AC" w:rsidP="001D50AC">
      <w:pPr>
        <w:pStyle w:val="a3"/>
        <w:ind w:left="0"/>
      </w:pPr>
      <w:r>
        <w:t xml:space="preserve">Рис. 33. Разновидности несущего остова жилых зданий: а — каркас; б – поперечные несущие стены; в — продольные несущие стены; г, д, е — комбинированные системы </w:t>
      </w:r>
    </w:p>
    <w:p w:rsidR="001D50AC" w:rsidRDefault="001D50AC" w:rsidP="001D50AC">
      <w:pPr>
        <w:pStyle w:val="a3"/>
        <w:ind w:left="0"/>
      </w:pPr>
    </w:p>
    <w:p w:rsidR="001D50AC" w:rsidRDefault="001D50AC" w:rsidP="001D50AC">
      <w:pPr>
        <w:pStyle w:val="a3"/>
        <w:ind w:left="0"/>
      </w:pPr>
      <w:r>
        <w:rPr>
          <w:noProof/>
          <w:lang w:eastAsia="ru-RU"/>
        </w:rPr>
        <w:lastRenderedPageBreak/>
        <w:drawing>
          <wp:inline distT="0" distB="0" distL="0" distR="0" wp14:anchorId="1F362B56" wp14:editId="1A81D49F">
            <wp:extent cx="4276725" cy="3943350"/>
            <wp:effectExtent l="0" t="0" r="9525" b="0"/>
            <wp:docPr id="2" name="Рисунок 3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37"/>
                    <pic:cNvPicPr>
                      <a:picLocks noChangeAspect="1" noChangeArrowheads="1"/>
                    </pic:cNvPicPr>
                  </pic:nvPicPr>
                  <pic:blipFill>
                    <a:blip r:embed="rId5">
                      <a:extLst>
                        <a:ext uri="{28A0092B-C50C-407E-A947-70E740481C1C}">
                          <a14:useLocalDpi xmlns:a14="http://schemas.microsoft.com/office/drawing/2010/main" val="0"/>
                        </a:ext>
                      </a:extLst>
                    </a:blip>
                    <a:srcRect l="13412" t="42880" r="69304" b="28821"/>
                    <a:stretch>
                      <a:fillRect/>
                    </a:stretch>
                  </pic:blipFill>
                  <pic:spPr bwMode="auto">
                    <a:xfrm flipV="1">
                      <a:off x="0" y="0"/>
                      <a:ext cx="4276725" cy="3943350"/>
                    </a:xfrm>
                    <a:prstGeom prst="rect">
                      <a:avLst/>
                    </a:prstGeom>
                    <a:noFill/>
                    <a:ln>
                      <a:noFill/>
                    </a:ln>
                  </pic:spPr>
                </pic:pic>
              </a:graphicData>
            </a:graphic>
          </wp:inline>
        </w:drawing>
      </w:r>
    </w:p>
    <w:p w:rsidR="001D50AC" w:rsidRDefault="001D50AC" w:rsidP="001D50AC">
      <w:pPr>
        <w:pStyle w:val="a3"/>
        <w:ind w:left="0"/>
      </w:pPr>
    </w:p>
    <w:p w:rsidR="001D50AC" w:rsidRDefault="001D50AC" w:rsidP="001D50AC">
      <w:pPr>
        <w:pStyle w:val="a3"/>
        <w:ind w:left="0"/>
      </w:pPr>
      <w:r>
        <w:t xml:space="preserve">Рис. 34. Варианты объемного построения дома с поперечными несущими стенами: а — разрезы зданий; б — силуэт; в — планы </w:t>
      </w:r>
    </w:p>
    <w:p w:rsidR="001D50AC" w:rsidRDefault="001D50AC" w:rsidP="001D50AC">
      <w:pPr>
        <w:pStyle w:val="a3"/>
        <w:ind w:left="0"/>
      </w:pPr>
      <w:r>
        <w:rPr>
          <w:b/>
        </w:rPr>
        <w:t xml:space="preserve"> Полносборный способ возведения основан</w:t>
      </w:r>
      <w:r>
        <w:t xml:space="preserve"> на использовании предварительно изготовленных элементов, из которых дом полностью собирается на строительной площадке. Предварительное изготовление конструктивных элементов приобретает смысл, если они применяются многократно, если предполагается их значительный тираж. Поэтому данный способ лег в основу массового строительства жилья. В нашей стране для его реализации создана огромная сеть домостроительных комбинатов (ДСК). Их деятельность обеспечивается применением типовых проектов. </w:t>
      </w:r>
    </w:p>
    <w:p w:rsidR="001D50AC" w:rsidRDefault="001D50AC" w:rsidP="001D50AC">
      <w:pPr>
        <w:pStyle w:val="a3"/>
        <w:ind w:left="0"/>
      </w:pPr>
      <w:r>
        <w:t xml:space="preserve">              Полносборным способом возводятся жилые дома любой этажности и любого типа, как со стеновым, так и с каркасным остовом.</w:t>
      </w:r>
    </w:p>
    <w:p w:rsidR="001D50AC" w:rsidRDefault="001D50AC" w:rsidP="001D50AC">
      <w:pPr>
        <w:pStyle w:val="a3"/>
        <w:ind w:left="0"/>
      </w:pPr>
      <w:r>
        <w:t xml:space="preserve">              В зарубежной практике для строительства жилья широко применяется </w:t>
      </w:r>
      <w:r>
        <w:rPr>
          <w:b/>
        </w:rPr>
        <w:t>монолитный железобетон.</w:t>
      </w:r>
      <w:r>
        <w:t xml:space="preserve"> Его используют для возведения зданий любого типа, с любым несущим остовом, разной этажности. Отработаны различные технологии производства работ, которые по эффективности конкурируют со сборным строительством. Наиболее известные и развитые из них базируются на использовании скользящей, переставной и туннельной опалубки. Инвентарная опалубка, как правило, изготавливается для многоразового использования и определенным образом унифицирована. </w:t>
      </w:r>
    </w:p>
    <w:p w:rsidR="001D50AC" w:rsidRDefault="001D50AC" w:rsidP="001D50AC">
      <w:pPr>
        <w:pStyle w:val="a3"/>
        <w:ind w:left="0"/>
      </w:pPr>
      <w:r>
        <w:t xml:space="preserve">               Этот способ открывает большой простор для творческих поисков. Любые конфигурации в плане, свободное решение фасада, выполнение всевозможных деталей позволяют индивидуализировать облик дома, добиваться разнообразия в застройке. В нашей стране доля домов, возведенных из монолитного железобетона, пока крайне мала, но ее предполагается увеличивать.</w:t>
      </w:r>
    </w:p>
    <w:p w:rsidR="001D50AC" w:rsidRDefault="001D50AC" w:rsidP="001D50AC">
      <w:pPr>
        <w:pStyle w:val="a3"/>
        <w:ind w:left="0"/>
      </w:pPr>
      <w:r>
        <w:t xml:space="preserve">                 Необходимо отметить, что монолитный бетон используется, как правило, в том или ином сочетании со сборными элементами. Возникшее на этой основе сборно-монолитное домостроение считается перспективным. Оно сочетает в себе пластические возможности монолитного железобетона, монтаж готовых конструктивных элементов (например, плит настила, </w:t>
      </w:r>
      <w:r>
        <w:lastRenderedPageBreak/>
        <w:t xml:space="preserve">лестнично-лифтовых шахт, лестничных маршей, и т. д.) и допускает значительную свободу в формообразовании зданий. </w:t>
      </w:r>
    </w:p>
    <w:p w:rsidR="001D50AC" w:rsidRDefault="001D50AC" w:rsidP="001D50AC">
      <w:pPr>
        <w:pStyle w:val="a3"/>
        <w:ind w:left="0"/>
      </w:pPr>
      <w:r>
        <w:t xml:space="preserve">                 Разновидностью монолитного и сборно-монолитного строительства является метод подъема перекрытий или этажей в зданиях с каркасным или каркасно-стеновым остовом. Данная технология предполагает полную подготовку перекрытия или этажа на уровне земли, что упрощает проведение работ. Однако их подъем на заданную отметку с помощью специальных домкратов сложен, вследствие этого число домов, возведенных таким способом невелико.</w:t>
      </w:r>
    </w:p>
    <w:p w:rsidR="001D50AC" w:rsidRDefault="001D50AC" w:rsidP="001D50AC">
      <w:pPr>
        <w:pStyle w:val="a3"/>
        <w:ind w:left="0"/>
      </w:pPr>
      <w:r>
        <w:t xml:space="preserve">              Разновидностью индустриального домостроения служит возведение жилых зданий из объемных блоков размером на комнату и более. Блоки могут быть несущими или вставляться в пространственную решетку несущего каркаса. Специфика таких зданий — разнообразие комбинаций из блоков, возможность сдвижки блоков относительно друг друга для создания лоджий, балконов и террас. Размеры и масса блоков лимитируются мощностью грузоподъемных механизмов и условиями транспортировки к месту строительства.</w:t>
      </w:r>
    </w:p>
    <w:p w:rsidR="001D50AC" w:rsidRDefault="001D50AC" w:rsidP="001D50AC">
      <w:pPr>
        <w:pStyle w:val="a3"/>
        <w:ind w:left="0"/>
      </w:pPr>
      <w:r>
        <w:t xml:space="preserve">               Наряду с указанными индустриальными технологиями сохранилось строительство жилых домов с кирпичными наружными и внутренними стенами в сочетании с полносборными перекрытиями, </w:t>
      </w:r>
      <w:proofErr w:type="spellStart"/>
      <w:r>
        <w:t>лестнично</w:t>
      </w:r>
      <w:proofErr w:type="spellEnd"/>
      <w:r>
        <w:t xml:space="preserve"> - лифтовыми узлами и другими элементами. Этот метод особенно хорош в условиях реконструкции, где требуются индивидуальные архитектурные решения. </w:t>
      </w:r>
    </w:p>
    <w:p w:rsidR="001D50AC" w:rsidRDefault="001D50AC" w:rsidP="001D50AC">
      <w:pPr>
        <w:pStyle w:val="a3"/>
        <w:ind w:left="0"/>
      </w:pPr>
      <w:r>
        <w:t xml:space="preserve">  </w:t>
      </w:r>
    </w:p>
    <w:p w:rsidR="001D50AC" w:rsidRDefault="001D50AC" w:rsidP="001D50AC">
      <w:pPr>
        <w:pStyle w:val="a3"/>
        <w:ind w:left="0"/>
        <w:jc w:val="center"/>
        <w:rPr>
          <w:b/>
        </w:rPr>
      </w:pPr>
      <w:r>
        <w:rPr>
          <w:b/>
        </w:rPr>
        <w:t>6. ЭСТЕТИЧЕСКОЕ РЕШЕНИЕ МНОГОФУНКЦИОНАЛЬНОГО ЖИЛОГО ДОМА</w:t>
      </w:r>
    </w:p>
    <w:p w:rsidR="001D50AC" w:rsidRDefault="001D50AC" w:rsidP="001D50AC">
      <w:pPr>
        <w:pStyle w:val="a3"/>
        <w:ind w:left="0"/>
        <w:jc w:val="center"/>
        <w:rPr>
          <w:b/>
        </w:rPr>
      </w:pPr>
    </w:p>
    <w:p w:rsidR="001D50AC" w:rsidRDefault="001D50AC" w:rsidP="001D50AC">
      <w:pPr>
        <w:pStyle w:val="a3"/>
        <w:ind w:left="0"/>
      </w:pPr>
      <w:r>
        <w:t xml:space="preserve">           Эстетические качества многофункционального жилого дома – результат архитектурного осмысления целого ряда объективных факторов: природно-климатических условий, 51 градостроительной ситуации, объемно-планировочной структуры дома, его конструктивной схемы, технологии возведения и наконец, строительных материалов. Проектировщик должен заботиться об эмоциональном воздействии пространства и объемной формы, которое через восприятие воздействует на человека.</w:t>
      </w:r>
    </w:p>
    <w:p w:rsidR="001D50AC" w:rsidRDefault="001D50AC" w:rsidP="001D50AC">
      <w:pPr>
        <w:pStyle w:val="a3"/>
        <w:ind w:left="0"/>
      </w:pPr>
      <w:r>
        <w:t xml:space="preserve">             Фасад многоэтажного жилого дома с помещениями общественного назначения в нижних этажах компонуется из следующих элементов: общая форма; силуэт; крупные членения фасадов (крупная пластика); проемы; архитектурные детали; фактура стены; цвет. Здесь важно гармоничное соединение, сочленение более крупных проемов помещений общественного назначения и более мелких деталей жилых помещений. Трехчастная композиция решения дома – комплекса является наиболее удачной. Низ — основательный, решенный в крупных членениях, </w:t>
      </w:r>
      <w:proofErr w:type="gramStart"/>
      <w:r>
        <w:t>пропорциях</w:t>
      </w:r>
      <w:proofErr w:type="gramEnd"/>
      <w:r>
        <w:t xml:space="preserve">, в то же время идеально подходит для помещений общественного назначения. Средняя часть — «тело» — это уже жилая часть дома и решается в более мелких формах, членениях. И венчающая, верхняя часть – это уже чердачные помещения, фронтон, выходы на кровлю, - являются завершением композиции. </w:t>
      </w:r>
    </w:p>
    <w:p w:rsidR="001D50AC" w:rsidRDefault="001D50AC" w:rsidP="001D50AC">
      <w:pPr>
        <w:pStyle w:val="a3"/>
        <w:ind w:left="0"/>
      </w:pPr>
      <w:r>
        <w:t xml:space="preserve">              Для формообразования многофункционального жилого дома большое значение имеет соотношение повторяющихся и уникальных элементов: окна, балконы, декоративные украшения, конструктивные части и т.п.</w:t>
      </w:r>
    </w:p>
    <w:p w:rsidR="001D50AC" w:rsidRDefault="001D50AC" w:rsidP="001D50AC">
      <w:pPr>
        <w:pStyle w:val="a3"/>
        <w:ind w:left="0"/>
      </w:pPr>
      <w:r>
        <w:t xml:space="preserve">               Единство архитектуры жилого и общественной части многофункционального дома выражается в закономерной взаимосвязи размеров его частей и целого. Соразмерность частей жилого здания определяется его назначением и тектонической структурой, она получает зримое выражение в системе пропорций. Эта система создается в рамках, обусловленных целесообразным функциональным и конструктивным решением жилого дома. Система соразмерностей во многом предопределяется и тектонической структурой жилого дома. Например, стоечно-балочная конструкция диктует контрастное отношение между высотой опор и перекрывающих пролеты горизонтальных элементов. Для того чтобы, были соразмерны геометрические фигуры, они должны быть подобны. Так, отношение высоты и протяженности определяет форму прямоугольника. Признак подобия прямоугольников - параллельность при параллельном размещении больших (или малых) сторон и перпендикулярность этих сторон при </w:t>
      </w:r>
      <w:r>
        <w:lastRenderedPageBreak/>
        <w:t>развороте прямоугольников на 90. Принцип геометрического подобия используют при расположении большого проема на плоскости стены или для согласования формы чередующихся простенков и окон.</w:t>
      </w:r>
    </w:p>
    <w:p w:rsidR="001D50AC" w:rsidRDefault="001D50AC" w:rsidP="001D50AC">
      <w:pPr>
        <w:pStyle w:val="a3"/>
        <w:ind w:left="0"/>
      </w:pPr>
      <w:r>
        <w:t xml:space="preserve">                Для гармонизации форм фасадов и объемов жилого дома проектировщик применяет средства архитектурной композиции — соразмерность, масштаб, ритм, пропорции, тектонику, цвет, свет, фактуру материала. </w:t>
      </w:r>
    </w:p>
    <w:p w:rsidR="001D50AC" w:rsidRDefault="001D50AC" w:rsidP="001D50AC">
      <w:pPr>
        <w:pStyle w:val="a3"/>
        <w:ind w:left="0"/>
      </w:pPr>
      <w:r>
        <w:t xml:space="preserve">                 Масштаб в архитектуре выражает особенности композиционного построения, связанные с размерами отдельных частей сооружения, их отношением к целому, степень обобщения или расчленения архитектурной формы, ее пластику и характер деталировки. Архитектурный масштаб определяется соотношением сооружения с окружающей средой и соразмерностью человеку. В своей созидательной деятельности человек выступает как мера всех вещей, поэтому с ним соизмеряется все. От полученного масштаба зависит выразительность жилого дома.  </w:t>
      </w:r>
    </w:p>
    <w:p w:rsidR="001D50AC" w:rsidRDefault="001D50AC" w:rsidP="001D50AC">
      <w:pPr>
        <w:pStyle w:val="a3"/>
        <w:ind w:left="0"/>
      </w:pPr>
      <w:r>
        <w:t xml:space="preserve">                 Чрезмерное измельчение или укрупнение масштаба может также привести к потере масштабной соразмерности, к </w:t>
      </w:r>
      <w:proofErr w:type="gramStart"/>
      <w:r>
        <w:t>не масштабности</w:t>
      </w:r>
      <w:proofErr w:type="gramEnd"/>
      <w:r>
        <w:t xml:space="preserve">. Части здания, связанные с определенными привычными размерами, — двери, ступени лестниц, балюстрады, парапеты, перила, балконы, высота этажа, а также размер кирпича или бревна, имеют большое значение в оценке масштабности и служат указателями масштаба. Их размеры обусловлены практическими требованиями или общепринятыми нормами и могут колебаться в сравнительно узких пределах. Пластика здания — основа масштабного строя сооружения, обусловливающая его масштабное восприятие. Как правило, масштаб наружной архитектурной формы здания крупнее, чем масштаб интерьера, поскольку внутреннее пространство более ограничено и расчленено, связано с человеком гораздо ближе. 52        </w:t>
      </w:r>
    </w:p>
    <w:p w:rsidR="001D50AC" w:rsidRDefault="001D50AC" w:rsidP="001D50AC">
      <w:pPr>
        <w:pStyle w:val="a3"/>
        <w:ind w:left="0"/>
      </w:pPr>
      <w:r>
        <w:t xml:space="preserve">                   Большое распространение получила теория пропорциональности, основанная на делении отрезка в среднем и крайнем отношении, известная под названием «золотое сечение» или «золотое отношение». Особенность «золотого сечения» заключается в том, что эта пропорция связывает между собой отношения частей и целого. Принцип деления в среднем и крайнем отношении и многие его свойства были известны давно, в эпоху Возрождения его называли «божественная пропорция». «Золотое сечение» отражает общий закон пропорциональности. Распространенность пропорции «золотого сечения» в архитектуре объясняют тем, что оно выражает многие свойства строительной механики и отвечает законам зрительного восприятия человека.</w:t>
      </w:r>
    </w:p>
    <w:p w:rsidR="001D50AC" w:rsidRDefault="001D50AC" w:rsidP="001D50AC">
      <w:pPr>
        <w:pStyle w:val="a3"/>
        <w:ind w:left="0"/>
      </w:pPr>
      <w:r>
        <w:t xml:space="preserve">                  В жилых зданиях и в современной архитектуре с ее простыми формами и отсутствием сложного декора проблема пропорций играет первостепенную роль. Чем проще объемная структура здания, чем меньше на нем декоративных элементов, тем яснее просматриваются и оцениваются его пропорции и тем большее значение они приобретают в общей композиции дома.</w:t>
      </w:r>
    </w:p>
    <w:p w:rsidR="001D50AC" w:rsidRDefault="001D50AC" w:rsidP="001D50AC">
      <w:pPr>
        <w:pStyle w:val="a3"/>
        <w:ind w:left="0"/>
      </w:pPr>
      <w:r>
        <w:t xml:space="preserve">                 Гармоничное сочетание пространственных форм является средством художественной выразительности. Хорошие пропорции жилого помещения — отношение высоты к ширине, ширины к длине, пропорции окон и их отношением к плоскости стены дают ощущение гармоничности и уравновешенности.</w:t>
      </w:r>
    </w:p>
    <w:p w:rsidR="001D50AC" w:rsidRDefault="001D50AC" w:rsidP="001D50AC">
      <w:pPr>
        <w:pStyle w:val="a3"/>
        <w:ind w:left="0"/>
      </w:pPr>
      <w:r>
        <w:t xml:space="preserve">                   Ритм — чередование в известной закономерности различных элементов или форм, сравнимых по характеру. В архитектуре ритмическая закономерность воспринимается при чередовании не менее трех Элементов, а метрический ряд образуется при наличии четырех элементов, 5 — 7 элементов способствуют утере самостоятельности элементов ряда. Для придания композиции завершенности, формирующий ее ритмический ряд должен быть остановлен. Этой цели служит сгущение элементов ряда на углах объема (пилястр, уступов, ниш), расширение крайних простенков, создание асимметрии в композиции. Спокойный ритм фасадов, образованный окнами, может сдерживаться расширением крайних простенков или расположением дверного проема по оси.</w:t>
      </w:r>
    </w:p>
    <w:p w:rsidR="001D50AC" w:rsidRDefault="001D50AC" w:rsidP="001D50AC">
      <w:pPr>
        <w:pStyle w:val="a3"/>
        <w:ind w:left="0"/>
        <w:jc w:val="both"/>
      </w:pPr>
      <w:r>
        <w:lastRenderedPageBreak/>
        <w:t xml:space="preserve">               Симметрия — одна из распространенных форм проявления ритмического начала в архитектуре, она присутствует практически в любом архитектурном сооружении, если не в общем построении композиции, то в ее деталях и частях. Симметрия — это одинаковое расположение равных частей по отношению к плоскости или линии.</w:t>
      </w:r>
    </w:p>
    <w:p w:rsidR="001D50AC" w:rsidRDefault="001D50AC" w:rsidP="001D50AC">
      <w:pPr>
        <w:pStyle w:val="a3"/>
        <w:ind w:left="0"/>
      </w:pPr>
      <w:r>
        <w:t xml:space="preserve">                В архитектуре наиболее распространен простейший вид симметрии — зеркальная. В композиции жилого дома часто существует несколько плоскостей симметрии: одна — является плоскостью симметрии для всей композиции в целом, а остальные — частные, соответствующие отдельным членениям здания.</w:t>
      </w:r>
    </w:p>
    <w:p w:rsidR="001D50AC" w:rsidRDefault="001D50AC" w:rsidP="001D50AC">
      <w:pPr>
        <w:pStyle w:val="a3"/>
        <w:ind w:left="0"/>
      </w:pPr>
      <w:r>
        <w:t xml:space="preserve">                Асимметрия — отсутствие симметрии - применяется наряду с симметрией. Это два противоположных метода организации пространственной формы в архитектуре. В современной архитектуре чаще встречаются композиции со смешанной организацией построения, состоящие как из симметричных, так и несимметричных зданий, образующие асимметричный ансамбль. Выбор приема зависит от ряда причин — функциональных требований, особенностей генерального плана или участка, окружающей среды, задач образной выразительности. </w:t>
      </w:r>
    </w:p>
    <w:p w:rsidR="001D50AC" w:rsidRDefault="001D50AC" w:rsidP="001D50AC">
      <w:pPr>
        <w:pStyle w:val="a3"/>
        <w:ind w:left="0"/>
      </w:pPr>
      <w:r>
        <w:t xml:space="preserve">                 Цвет используют в качестве активного композиционного средства, способствующего усилению художественной выразительности сооружения. Цветом можно расчленить, или, наоборот, объединить, обобщить здание, подчеркнуть плоскости или выявить пластику, приглушить или выделить отдельные элементы и детали, корректировать пропорции. Известно, что цветовой гаммой можно изменить характер восприятия архитектуры дома, улицы, района. Выделяя цветом цоколь или карниз, можно подчеркнуть протяженность здания. Восприятие вертикальности усиливают покраской (каркасы, лестничные клетки).</w:t>
      </w:r>
    </w:p>
    <w:p w:rsidR="001D50AC" w:rsidRDefault="001D50AC" w:rsidP="001D50AC">
      <w:pPr>
        <w:pStyle w:val="a3"/>
        <w:ind w:left="0"/>
      </w:pPr>
      <w:r>
        <w:t xml:space="preserve">                 Богатые традиции в формообразовании жилой среды имеет использование цвета. Роль цвета многообразна. Он может уменьшать перегрев здания, если применять светлые от- 53 </w:t>
      </w:r>
      <w:proofErr w:type="spellStart"/>
      <w:r>
        <w:t>тенки</w:t>
      </w:r>
      <w:proofErr w:type="spellEnd"/>
      <w:r>
        <w:t xml:space="preserve">. Цветом можно выделять архитектурные детали или композиционную тему на фасаде дома. С помощью цвета можно выявить пластику фасада, а если нужно, то и получить зрительную трансформацию плоскости или, объема. Нередко цветовая гамма является следствием применения тех или иных строительных материалов, имеющих характерную окраску (черепица, кирпич, естественный камень и т. д.). Общий колорит и цветовая композиция важны не только для отдельного дома, но и для застройки. </w:t>
      </w:r>
    </w:p>
    <w:p w:rsidR="001D50AC" w:rsidRDefault="001D50AC" w:rsidP="001D50AC">
      <w:pPr>
        <w:pStyle w:val="a3"/>
        <w:ind w:left="0"/>
      </w:pPr>
      <w:r>
        <w:t xml:space="preserve">                 Композиция жилого дома. Направленность, «динамизм», уравновешенность композиции — важное средство организации процессов жизнедеятельности и эмоциональной выразительности в архитектуре жилого дома.</w:t>
      </w:r>
    </w:p>
    <w:p w:rsidR="001D50AC" w:rsidRDefault="001D50AC" w:rsidP="001D50AC">
      <w:pPr>
        <w:pStyle w:val="a3"/>
        <w:ind w:left="0"/>
      </w:pPr>
      <w:r>
        <w:t xml:space="preserve">                  Проблема соподчинения частей возникает в случае, когда функция жилого здания не определяется одним процессом или суммой однородных и равноценных процессов, как это может быть в комфортабельных и высококачественных домах. </w:t>
      </w:r>
    </w:p>
    <w:p w:rsidR="001D50AC" w:rsidRDefault="001D50AC" w:rsidP="001D50AC">
      <w:pPr>
        <w:pStyle w:val="a3"/>
        <w:ind w:left="0"/>
      </w:pPr>
      <w:r>
        <w:t xml:space="preserve">                   Равноценность элементов разрушает композицию жилого дома. Форма, поделенная на равные части ослабляется в своем единстве. Равные по высоте части дома могут не восприниматься как одинаковые, если их материальная форма выполнена из различных материалов. Одинаковые элементы могут объединяться в большую форму при условии очень большого количества элементов, при котором каждый элемент не воспринимается отдельно. Одинаковые части могут также подчиняться одному главному элементу, отличающемуся от них. Два одинаковых дома, поставленных рядом не связываются в композицию. Единство получим, сместив эти главные элементы к единому центру.</w:t>
      </w:r>
    </w:p>
    <w:p w:rsidR="001D50AC" w:rsidRDefault="001D50AC" w:rsidP="001D50AC">
      <w:pPr>
        <w:pStyle w:val="a3"/>
        <w:ind w:left="0"/>
      </w:pPr>
      <w:r>
        <w:t xml:space="preserve">                 Образ в композиции жилого дома — выявление художественными средствами концептуальной и материальной сущности сооружения, наличие художественной выразительности в жилом здании. Архитектурный образ жилого дома создается всем строем материальной организации и выявляется художественными средствами.</w:t>
      </w:r>
    </w:p>
    <w:p w:rsidR="001D50AC" w:rsidRDefault="001D50AC" w:rsidP="001D50AC">
      <w:pPr>
        <w:pStyle w:val="a3"/>
        <w:ind w:left="0"/>
      </w:pPr>
    </w:p>
    <w:p w:rsidR="001D50AC" w:rsidRDefault="001D50AC" w:rsidP="001D50AC">
      <w:pPr>
        <w:pStyle w:val="a3"/>
        <w:ind w:left="0"/>
        <w:jc w:val="center"/>
        <w:rPr>
          <w:b/>
        </w:rPr>
      </w:pPr>
      <w:r>
        <w:rPr>
          <w:b/>
        </w:rPr>
        <w:t>7. ТРЕБОВАНИЯ ИНСОЛЯЦИИ И АЭРАЦИИ МНОГОЭТАЖНОГО ЖИЛОГО ДОМА</w:t>
      </w:r>
    </w:p>
    <w:p w:rsidR="001D50AC" w:rsidRDefault="001D50AC" w:rsidP="001D50AC">
      <w:pPr>
        <w:pStyle w:val="a3"/>
        <w:ind w:left="0"/>
      </w:pPr>
      <w:r>
        <w:t xml:space="preserve">                </w:t>
      </w:r>
    </w:p>
    <w:p w:rsidR="001D50AC" w:rsidRDefault="001D50AC" w:rsidP="001D50AC">
      <w:pPr>
        <w:pStyle w:val="a3"/>
        <w:ind w:left="0"/>
      </w:pPr>
      <w:r>
        <w:lastRenderedPageBreak/>
        <w:t xml:space="preserve">               Инсоляция, т. е. облучение помещений и придомовых территорий прямым солнечным светом способствует поддержанию </w:t>
      </w:r>
      <w:proofErr w:type="spellStart"/>
      <w:r>
        <w:t>санитарно</w:t>
      </w:r>
      <w:proofErr w:type="spellEnd"/>
      <w:r>
        <w:t xml:space="preserve"> - гигиенического комфорта. Продолжительность инсоляции помещений (квартир) жилого дома следует принимать согласно требованиям СанПиН 2.2.1/2.1.1.1076-01. Выполнение требований норм инсоляции достигается размещением и ориентацией зданий по сторонам горизонта, а также их объемно - планировочными решениями.     </w:t>
      </w:r>
    </w:p>
    <w:p w:rsidR="001D50AC" w:rsidRDefault="001D50AC" w:rsidP="001D50AC">
      <w:pPr>
        <w:pStyle w:val="a3"/>
        <w:ind w:left="0"/>
      </w:pPr>
      <w:r>
        <w:t xml:space="preserve">               Нормируемая продолжительность непрерывной инсоляции для помещений жилых и общественных зданий устанавливается дифференцированно в зависимости от типа квартир, функционального назначения помещений, планировочных зон города, географической широты, например:</w:t>
      </w:r>
    </w:p>
    <w:p w:rsidR="001D50AC" w:rsidRDefault="001D50AC" w:rsidP="001D50AC">
      <w:pPr>
        <w:pStyle w:val="a3"/>
        <w:ind w:left="0"/>
        <w:jc w:val="both"/>
      </w:pPr>
      <w:r>
        <w:t xml:space="preserve">               </w:t>
      </w:r>
      <w:proofErr w:type="gramStart"/>
      <w:r>
        <w:t>для</w:t>
      </w:r>
      <w:proofErr w:type="gramEnd"/>
      <w:r>
        <w:t xml:space="preserve"> северной зоны (севернее 58° с. ш.) — не менее 2,5 ч в день с 22 апреля по 22 августа; </w:t>
      </w:r>
    </w:p>
    <w:p w:rsidR="001D50AC" w:rsidRDefault="001D50AC" w:rsidP="001D50AC">
      <w:pPr>
        <w:pStyle w:val="a3"/>
        <w:ind w:left="0"/>
        <w:jc w:val="both"/>
      </w:pPr>
      <w:r>
        <w:t xml:space="preserve">               </w:t>
      </w:r>
      <w:proofErr w:type="gramStart"/>
      <w:r>
        <w:t>для</w:t>
      </w:r>
      <w:proofErr w:type="gramEnd"/>
      <w:r>
        <w:t xml:space="preserve"> центральной зоны (58° с. ш. — 48° с. ш.) — не менее 2 ч в день с 22 марта по 22 сентября;            </w:t>
      </w:r>
    </w:p>
    <w:p w:rsidR="001D50AC" w:rsidRDefault="001D50AC" w:rsidP="001D50AC">
      <w:pPr>
        <w:pStyle w:val="a3"/>
        <w:ind w:left="0"/>
        <w:jc w:val="both"/>
      </w:pPr>
      <w:r>
        <w:t xml:space="preserve">               </w:t>
      </w:r>
      <w:proofErr w:type="gramStart"/>
      <w:r>
        <w:t>для</w:t>
      </w:r>
      <w:proofErr w:type="gramEnd"/>
      <w:r>
        <w:t xml:space="preserve"> южной зоны (южнее 48° с. ш.) — не менее 1,5 ч в день с 22 февраля по 22 октября.                    Нормированная продолжительность инсоляции должна быть обеспечена: в одно, двух и трехкомнатных квартирах — не менее чем в одной жилой комнате; в четырехкомнатных квартирах и больше — не менее чем в двух жилых комнатах.</w:t>
      </w:r>
    </w:p>
    <w:p w:rsidR="001D50AC" w:rsidRDefault="001D50AC" w:rsidP="001D50AC">
      <w:pPr>
        <w:pStyle w:val="a3"/>
        <w:ind w:left="0"/>
        <w:jc w:val="both"/>
      </w:pPr>
      <w:r>
        <w:t xml:space="preserve">               Продолжительность инсоляции во многом зависит от ориентации жилых помещений. Рекомендации на этот счет даны в табл. 3. </w:t>
      </w:r>
    </w:p>
    <w:p w:rsidR="001D50AC" w:rsidRDefault="001D50AC" w:rsidP="001D50AC">
      <w:pPr>
        <w:pStyle w:val="a3"/>
        <w:ind w:left="0"/>
        <w:jc w:val="both"/>
      </w:pPr>
      <w:r>
        <w:t xml:space="preserve">             </w:t>
      </w:r>
    </w:p>
    <w:p w:rsidR="001D50AC" w:rsidRDefault="001D50AC" w:rsidP="001D50AC">
      <w:pPr>
        <w:pStyle w:val="a3"/>
        <w:ind w:left="0"/>
        <w:jc w:val="both"/>
      </w:pPr>
      <w:r>
        <w:t xml:space="preserve">Таблица 3. Ориентация жилых помещений (по данным С.И. </w:t>
      </w:r>
      <w:proofErr w:type="spellStart"/>
      <w:r>
        <w:t>Ветошкина</w:t>
      </w:r>
      <w:proofErr w:type="spellEnd"/>
      <w:r>
        <w:t xml:space="preserve"> и Н.М. Данцига)</w:t>
      </w:r>
    </w:p>
    <w:p w:rsidR="001D50AC" w:rsidRDefault="001D50AC" w:rsidP="001D50AC">
      <w:pPr>
        <w:pStyle w:val="a3"/>
        <w:ind w:left="0"/>
        <w:jc w:val="both"/>
      </w:pPr>
    </w:p>
    <w:p w:rsidR="001D50AC" w:rsidRDefault="001D50AC" w:rsidP="001D50AC">
      <w:pPr>
        <w:pStyle w:val="a3"/>
        <w:ind w:left="0"/>
        <w:jc w:val="both"/>
      </w:pPr>
      <w:r>
        <w:rPr>
          <w:noProof/>
          <w:lang w:eastAsia="ru-RU"/>
        </w:rPr>
        <w:drawing>
          <wp:inline distT="0" distB="0" distL="0" distR="0" wp14:anchorId="7C29412E" wp14:editId="41FA2C01">
            <wp:extent cx="5048250" cy="1466850"/>
            <wp:effectExtent l="0" t="0" r="0" b="0"/>
            <wp:docPr id="3" name="Рисунок 3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38"/>
                    <pic:cNvPicPr>
                      <a:picLocks noChangeAspect="1" noChangeArrowheads="1"/>
                    </pic:cNvPicPr>
                  </pic:nvPicPr>
                  <pic:blipFill>
                    <a:blip r:embed="rId6">
                      <a:extLst>
                        <a:ext uri="{28A0092B-C50C-407E-A947-70E740481C1C}">
                          <a14:useLocalDpi xmlns:a14="http://schemas.microsoft.com/office/drawing/2010/main" val="0"/>
                        </a:ext>
                      </a:extLst>
                    </a:blip>
                    <a:srcRect l="10867" t="74484" r="65112" b="13026"/>
                    <a:stretch>
                      <a:fillRect/>
                    </a:stretch>
                  </pic:blipFill>
                  <pic:spPr bwMode="auto">
                    <a:xfrm flipV="1">
                      <a:off x="0" y="0"/>
                      <a:ext cx="5048250" cy="1466850"/>
                    </a:xfrm>
                    <a:prstGeom prst="rect">
                      <a:avLst/>
                    </a:prstGeom>
                    <a:noFill/>
                    <a:ln>
                      <a:noFill/>
                    </a:ln>
                  </pic:spPr>
                </pic:pic>
              </a:graphicData>
            </a:graphic>
          </wp:inline>
        </w:drawing>
      </w:r>
    </w:p>
    <w:p w:rsidR="001D50AC" w:rsidRDefault="001D50AC" w:rsidP="001D50AC">
      <w:pPr>
        <w:pStyle w:val="a3"/>
        <w:ind w:left="0"/>
        <w:jc w:val="both"/>
      </w:pPr>
    </w:p>
    <w:p w:rsidR="001D50AC" w:rsidRDefault="001D50AC" w:rsidP="001D50AC">
      <w:pPr>
        <w:pStyle w:val="a3"/>
        <w:ind w:left="0"/>
        <w:jc w:val="both"/>
      </w:pPr>
      <w:r>
        <w:t xml:space="preserve">              Вынос лоджии нормируется с учетом обеспечения необходимой инсоляции в комнате. Для южной ориентации вынос лоджии принимают до 1,5 метров. При, западной ориентации — не более 1,8 метров. Все жилые помещения должны иметь инсоляцию не менее двух часов в день или прерывную инсоляцию 2,5 часа. Не </w:t>
      </w:r>
      <w:proofErr w:type="spellStart"/>
      <w:r>
        <w:t>инсолироваться</w:t>
      </w:r>
      <w:proofErr w:type="spellEnd"/>
      <w:r>
        <w:t xml:space="preserve"> могут: столовая, кухня, холл, ванная комната, санитарные узлы. </w:t>
      </w:r>
    </w:p>
    <w:p w:rsidR="001D50AC" w:rsidRDefault="001D50AC" w:rsidP="001D50AC">
      <w:pPr>
        <w:pStyle w:val="a3"/>
        <w:ind w:left="0"/>
        <w:jc w:val="both"/>
      </w:pPr>
      <w:r>
        <w:t xml:space="preserve">              Присутствие в структуре жилого здания (независимо от его этажности) “</w:t>
      </w:r>
      <w:proofErr w:type="spellStart"/>
      <w:r>
        <w:t>ячеекквартир</w:t>
      </w:r>
      <w:proofErr w:type="spellEnd"/>
      <w:r>
        <w:t xml:space="preserve">” с минимальным (25 %) световым фронтом требует соответствующей ориентации его продольной оси (рис. 35). Рис. 35. </w:t>
      </w:r>
    </w:p>
    <w:p w:rsidR="001D50AC" w:rsidRDefault="001D50AC" w:rsidP="001D50AC">
      <w:pPr>
        <w:pStyle w:val="a3"/>
        <w:ind w:left="0"/>
        <w:jc w:val="both"/>
      </w:pPr>
    </w:p>
    <w:p w:rsidR="001D50AC" w:rsidRDefault="001D50AC" w:rsidP="001D50AC">
      <w:pPr>
        <w:pStyle w:val="a3"/>
        <w:ind w:left="0"/>
        <w:jc w:val="both"/>
      </w:pPr>
      <w:r>
        <w:rPr>
          <w:noProof/>
          <w:lang w:eastAsia="ru-RU"/>
        </w:rPr>
        <w:drawing>
          <wp:inline distT="0" distB="0" distL="0" distR="0" wp14:anchorId="55B671BA" wp14:editId="784C4444">
            <wp:extent cx="6048375" cy="1885950"/>
            <wp:effectExtent l="0" t="0" r="9525" b="0"/>
            <wp:docPr id="4" name="Рисунок 3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39"/>
                    <pic:cNvPicPr>
                      <a:picLocks noChangeAspect="1" noChangeArrowheads="1"/>
                    </pic:cNvPicPr>
                  </pic:nvPicPr>
                  <pic:blipFill>
                    <a:blip r:embed="rId7">
                      <a:extLst>
                        <a:ext uri="{28A0092B-C50C-407E-A947-70E740481C1C}">
                          <a14:useLocalDpi xmlns:a14="http://schemas.microsoft.com/office/drawing/2010/main" val="0"/>
                        </a:ext>
                      </a:extLst>
                    </a:blip>
                    <a:srcRect l="12453" t="45094" r="65793" b="42825"/>
                    <a:stretch>
                      <a:fillRect/>
                    </a:stretch>
                  </pic:blipFill>
                  <pic:spPr bwMode="auto">
                    <a:xfrm flipV="1">
                      <a:off x="0" y="0"/>
                      <a:ext cx="6048375" cy="1885950"/>
                    </a:xfrm>
                    <a:prstGeom prst="rect">
                      <a:avLst/>
                    </a:prstGeom>
                    <a:noFill/>
                    <a:ln>
                      <a:noFill/>
                    </a:ln>
                  </pic:spPr>
                </pic:pic>
              </a:graphicData>
            </a:graphic>
          </wp:inline>
        </w:drawing>
      </w:r>
    </w:p>
    <w:p w:rsidR="001D50AC" w:rsidRDefault="001D50AC" w:rsidP="001D50AC">
      <w:pPr>
        <w:pStyle w:val="a3"/>
        <w:ind w:left="0"/>
        <w:jc w:val="both"/>
      </w:pPr>
      <w:r>
        <w:t>Рис. 35. Типы светового фронта</w:t>
      </w:r>
    </w:p>
    <w:p w:rsidR="001D50AC" w:rsidRDefault="001D50AC" w:rsidP="001D50AC">
      <w:pPr>
        <w:pStyle w:val="a3"/>
        <w:ind w:left="0"/>
        <w:jc w:val="both"/>
      </w:pPr>
    </w:p>
    <w:p w:rsidR="001D50AC" w:rsidRDefault="001D50AC" w:rsidP="001D50AC">
      <w:pPr>
        <w:pStyle w:val="a3"/>
        <w:ind w:left="0"/>
        <w:jc w:val="both"/>
      </w:pPr>
    </w:p>
    <w:p w:rsidR="001D50AC" w:rsidRDefault="001D50AC" w:rsidP="001D50AC">
      <w:pPr>
        <w:pStyle w:val="a3"/>
        <w:ind w:left="0"/>
        <w:jc w:val="both"/>
      </w:pPr>
      <w:r>
        <w:t xml:space="preserve">            Типы светового фронта «Ячейка-квартира», в которой все жилые комнаты выходят на один фасад (тип «Д» — 25 % светового фронта), не может быть ориентирована в сектор горизонта от 310 град. до 50 град. во всех климатических районах, а также в пределах сектора от 200 град. до 290 град. в III и IV районах (Рис. 36). </w:t>
      </w:r>
    </w:p>
    <w:p w:rsidR="001D50AC" w:rsidRDefault="001D50AC" w:rsidP="001D50AC">
      <w:pPr>
        <w:pStyle w:val="a3"/>
        <w:ind w:left="0"/>
        <w:jc w:val="both"/>
      </w:pPr>
    </w:p>
    <w:p w:rsidR="001D50AC" w:rsidRDefault="001D50AC" w:rsidP="001D50AC">
      <w:pPr>
        <w:pStyle w:val="a3"/>
        <w:ind w:left="0"/>
        <w:jc w:val="both"/>
      </w:pPr>
    </w:p>
    <w:p w:rsidR="001D50AC" w:rsidRDefault="001D50AC" w:rsidP="001D50AC">
      <w:pPr>
        <w:pStyle w:val="a3"/>
        <w:ind w:left="0"/>
        <w:jc w:val="both"/>
      </w:pPr>
      <w:r>
        <w:rPr>
          <w:noProof/>
          <w:lang w:eastAsia="ru-RU"/>
        </w:rPr>
        <w:drawing>
          <wp:inline distT="0" distB="0" distL="0" distR="0" wp14:anchorId="5335DBB0" wp14:editId="518D39E9">
            <wp:extent cx="5581650" cy="3200400"/>
            <wp:effectExtent l="0" t="0" r="0" b="0"/>
            <wp:docPr id="5" name="Рисунок 4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41"/>
                    <pic:cNvPicPr>
                      <a:picLocks noChangeAspect="1" noChangeArrowheads="1"/>
                    </pic:cNvPicPr>
                  </pic:nvPicPr>
                  <pic:blipFill>
                    <a:blip r:embed="rId8">
                      <a:extLst>
                        <a:ext uri="{28A0092B-C50C-407E-A947-70E740481C1C}">
                          <a14:useLocalDpi xmlns:a14="http://schemas.microsoft.com/office/drawing/2010/main" val="0"/>
                        </a:ext>
                      </a:extLst>
                    </a:blip>
                    <a:srcRect l="18942" t="60176" r="59401" b="17776"/>
                    <a:stretch>
                      <a:fillRect/>
                    </a:stretch>
                  </pic:blipFill>
                  <pic:spPr bwMode="auto">
                    <a:xfrm>
                      <a:off x="0" y="0"/>
                      <a:ext cx="5581650" cy="3200400"/>
                    </a:xfrm>
                    <a:prstGeom prst="rect">
                      <a:avLst/>
                    </a:prstGeom>
                    <a:noFill/>
                    <a:ln>
                      <a:noFill/>
                    </a:ln>
                  </pic:spPr>
                </pic:pic>
              </a:graphicData>
            </a:graphic>
          </wp:inline>
        </w:drawing>
      </w:r>
    </w:p>
    <w:p w:rsidR="001D50AC" w:rsidRDefault="001D50AC" w:rsidP="001D50AC">
      <w:pPr>
        <w:pStyle w:val="a3"/>
        <w:ind w:left="0"/>
        <w:jc w:val="both"/>
      </w:pPr>
    </w:p>
    <w:p w:rsidR="001D50AC" w:rsidRDefault="001D50AC" w:rsidP="001D50AC">
      <w:pPr>
        <w:pStyle w:val="a3"/>
        <w:ind w:left="0"/>
        <w:jc w:val="both"/>
      </w:pPr>
    </w:p>
    <w:p w:rsidR="001D50AC" w:rsidRDefault="001D50AC" w:rsidP="001D50AC">
      <w:pPr>
        <w:pStyle w:val="a3"/>
        <w:ind w:left="0"/>
        <w:jc w:val="both"/>
      </w:pPr>
    </w:p>
    <w:p w:rsidR="001D50AC" w:rsidRDefault="001D50AC" w:rsidP="001D50AC">
      <w:pPr>
        <w:pStyle w:val="a3"/>
        <w:ind w:left="0"/>
        <w:jc w:val="both"/>
      </w:pPr>
      <w:r>
        <w:t xml:space="preserve">Рис. 36. Выбор зоны благоприятной ориентации </w:t>
      </w:r>
    </w:p>
    <w:p w:rsidR="001D50AC" w:rsidRDefault="001D50AC" w:rsidP="001D50AC">
      <w:pPr>
        <w:pStyle w:val="a3"/>
        <w:ind w:left="0"/>
        <w:jc w:val="both"/>
      </w:pPr>
      <w:r>
        <w:t xml:space="preserve">              Инсоляционные разрывы между длинными сторонами жилых домов, имеющих окна, должно быть не менее двух высот, между торцами жилых зданий, имеющих окна, должно быть не менее 1,5 высоты доме. Между торцами зданий без окон можно делать противопожарный разрыв 6 метров (рис 37). </w:t>
      </w:r>
    </w:p>
    <w:p w:rsidR="001D50AC" w:rsidRDefault="001D50AC" w:rsidP="001D50AC">
      <w:pPr>
        <w:pStyle w:val="a3"/>
        <w:ind w:left="0"/>
        <w:jc w:val="both"/>
      </w:pPr>
      <w:r>
        <w:t xml:space="preserve">             Кухня-ниша (менее 6 м </w:t>
      </w:r>
      <w:proofErr w:type="gramStart"/>
      <w:r>
        <w:t>2 )</w:t>
      </w:r>
      <w:proofErr w:type="gramEnd"/>
      <w:r>
        <w:t>, столовая, холл, санитарный блок, подсобные помещения могут проектироваться без естественного света. Квартиры должны иметь угловое или сквозное проветривание (рис. 38).</w:t>
      </w:r>
    </w:p>
    <w:p w:rsidR="001D50AC" w:rsidRDefault="001D50AC" w:rsidP="001D50AC">
      <w:pPr>
        <w:pStyle w:val="a3"/>
        <w:ind w:left="0"/>
        <w:jc w:val="both"/>
      </w:pPr>
      <w:r>
        <w:t xml:space="preserve"> </w:t>
      </w:r>
    </w:p>
    <w:p w:rsidR="001D50AC" w:rsidRDefault="001D50AC" w:rsidP="001D50AC">
      <w:pPr>
        <w:pStyle w:val="a3"/>
        <w:ind w:left="0"/>
        <w:jc w:val="center"/>
        <w:rPr>
          <w:b/>
        </w:rPr>
      </w:pPr>
      <w:r>
        <w:rPr>
          <w:b/>
        </w:rPr>
        <w:t>8. ТЕХНИКО-ЭКОНОМИЧЕСКИЕ ПОКАЗАТЕЛИ</w:t>
      </w:r>
    </w:p>
    <w:p w:rsidR="001D50AC" w:rsidRDefault="001D50AC" w:rsidP="001D50AC">
      <w:pPr>
        <w:pStyle w:val="a3"/>
        <w:ind w:left="0"/>
        <w:jc w:val="both"/>
      </w:pPr>
      <w:r>
        <w:t xml:space="preserve">         </w:t>
      </w:r>
    </w:p>
    <w:p w:rsidR="001D50AC" w:rsidRDefault="001D50AC" w:rsidP="001D50AC">
      <w:pPr>
        <w:pStyle w:val="a3"/>
        <w:ind w:left="0"/>
        <w:jc w:val="both"/>
      </w:pPr>
      <w:r>
        <w:t xml:space="preserve">             Правила определения площади помещений, площади застройки и этажности здания при проектировании:</w:t>
      </w:r>
    </w:p>
    <w:p w:rsidR="001D50AC" w:rsidRDefault="001D50AC" w:rsidP="001D50AC">
      <w:pPr>
        <w:pStyle w:val="a3"/>
        <w:ind w:left="0"/>
        <w:jc w:val="both"/>
      </w:pPr>
      <w:r>
        <w:t xml:space="preserve">             </w:t>
      </w:r>
      <w:proofErr w:type="gramStart"/>
      <w:r>
        <w:t>площадь</w:t>
      </w:r>
      <w:proofErr w:type="gramEnd"/>
      <w:r>
        <w:t xml:space="preserve"> помещений жилых зданий следует определять по их размерам, измеряемым между отдельными поверхностями стен и перегородок на уровне пола (без учета плинтусов); </w:t>
      </w:r>
    </w:p>
    <w:p w:rsidR="001D50AC" w:rsidRDefault="001D50AC" w:rsidP="001D50AC">
      <w:pPr>
        <w:pStyle w:val="a3"/>
        <w:ind w:left="0"/>
        <w:jc w:val="both"/>
      </w:pPr>
      <w:r>
        <w:t xml:space="preserve">              </w:t>
      </w:r>
      <w:proofErr w:type="gramStart"/>
      <w:r>
        <w:t>площадь</w:t>
      </w:r>
      <w:proofErr w:type="gramEnd"/>
      <w:r>
        <w:t xml:space="preserve"> открытых помещений (балконов, лоджий, террас) следует определять по их размерам, измеряемым по внутреннему контуру (между стеной здания и ограждением) открытого помещения без учета площади, занятой ограждением; </w:t>
      </w:r>
    </w:p>
    <w:p w:rsidR="001D50AC" w:rsidRDefault="001D50AC" w:rsidP="001D50AC">
      <w:pPr>
        <w:pStyle w:val="a3"/>
        <w:ind w:left="0"/>
        <w:jc w:val="both"/>
      </w:pPr>
      <w:r>
        <w:t xml:space="preserve">            </w:t>
      </w:r>
      <w:proofErr w:type="gramStart"/>
      <w:r>
        <w:t>площадь</w:t>
      </w:r>
      <w:proofErr w:type="gramEnd"/>
      <w:r>
        <w:t xml:space="preserve"> помещений общественного назначения размещаемых в объеме жилого здания подсчитывается по правилам, установленным в СНиП 31-06-2009; </w:t>
      </w:r>
    </w:p>
    <w:p w:rsidR="001D50AC" w:rsidRDefault="001D50AC" w:rsidP="001D50AC">
      <w:pPr>
        <w:pStyle w:val="a3"/>
        <w:ind w:left="0"/>
        <w:jc w:val="both"/>
      </w:pPr>
      <w:r>
        <w:t xml:space="preserve">              </w:t>
      </w:r>
      <w:proofErr w:type="gramStart"/>
      <w:r>
        <w:t>площадь</w:t>
      </w:r>
      <w:proofErr w:type="gramEnd"/>
      <w:r>
        <w:t xml:space="preserve"> застройки определяется как площадь горизонтального сечения по внешнему обводу здания на уровне цоколя, включая выступающие части. Площадь под зданием, расположенным на столбах, а также проезды под ним включаются в площадь застройки; </w:t>
      </w:r>
    </w:p>
    <w:p w:rsidR="001D50AC" w:rsidRDefault="001D50AC" w:rsidP="001D50AC">
      <w:pPr>
        <w:pStyle w:val="a3"/>
        <w:ind w:left="0"/>
        <w:jc w:val="both"/>
      </w:pPr>
      <w:r>
        <w:lastRenderedPageBreak/>
        <w:t xml:space="preserve">              </w:t>
      </w:r>
      <w:proofErr w:type="gramStart"/>
      <w:r>
        <w:t>при</w:t>
      </w:r>
      <w:proofErr w:type="gramEnd"/>
      <w:r>
        <w:t xml:space="preserve"> определении этажности здания в число надземных этажей включаются все надземные этажи, в том числе технический этаж, мансардный, а также цокольный этаж, если верх его перекрытия находится выше средней планировочной отметки земли не менее чем на 2 м;</w:t>
      </w:r>
    </w:p>
    <w:p w:rsidR="001D50AC" w:rsidRDefault="001D50AC" w:rsidP="001D50AC">
      <w:pPr>
        <w:pStyle w:val="a3"/>
        <w:ind w:left="0"/>
        <w:jc w:val="both"/>
      </w:pPr>
      <w:r>
        <w:t xml:space="preserve">              </w:t>
      </w:r>
      <w:proofErr w:type="gramStart"/>
      <w:r>
        <w:t>подполье</w:t>
      </w:r>
      <w:proofErr w:type="gramEnd"/>
      <w:r>
        <w:t xml:space="preserve"> под зданием независимо от его высоты, а также междуэтажное пространство с высотой менее 1,8 м. в число надземных этажей не включаются;</w:t>
      </w:r>
    </w:p>
    <w:p w:rsidR="001D50AC" w:rsidRDefault="001D50AC" w:rsidP="001D50AC">
      <w:pPr>
        <w:pStyle w:val="a3"/>
        <w:ind w:left="0"/>
        <w:jc w:val="both"/>
      </w:pPr>
      <w:r>
        <w:t xml:space="preserve">               </w:t>
      </w:r>
      <w:proofErr w:type="gramStart"/>
      <w:r>
        <w:t>при</w:t>
      </w:r>
      <w:proofErr w:type="gramEnd"/>
      <w:r>
        <w:t xml:space="preserve"> различном числе этажей в разных частях здания, а также при размещении здания на участке с уклоном, когда за счет уклона увеличивается число этажей, этажность определяется отдельно для каждой части здания; при определении этажности здания для расчета числа лифтов технический этаж, расположенный над верхним этажом, не учитывается;</w:t>
      </w:r>
    </w:p>
    <w:p w:rsidR="001D50AC" w:rsidRDefault="001D50AC" w:rsidP="001D50AC">
      <w:pPr>
        <w:pStyle w:val="a3"/>
        <w:ind w:left="0"/>
        <w:jc w:val="both"/>
      </w:pPr>
      <w:r>
        <w:t xml:space="preserve">              площадь каждого типа квартир – определяется как сумма площадей жилых комнат и подсобных помещений без учета лоджий, балконов, веранд, террас, холодных кладовых и тамбуров; общая площадь каждого типа квартир — сумма площадей их помещений, встроенных шкафов, а также лоджий, балконов, веранд, террас, и холодных кладовых, подсчитываемых со следующими понижающими коэффициентами: для лоджий — 0,5; балконов и террас — 0,3; веранд и кладовых — 1,0. Площадь под маршем внутриквартирной лестницы при высоте от пола до низа выступающих конструкций 1,6 м. и более включается в площади помещений, где располагается лестница; </w:t>
      </w:r>
    </w:p>
    <w:p w:rsidR="001D50AC" w:rsidRDefault="001D50AC" w:rsidP="001D50AC">
      <w:pPr>
        <w:pStyle w:val="a3"/>
        <w:ind w:left="0"/>
        <w:jc w:val="both"/>
      </w:pPr>
      <w:r>
        <w:t xml:space="preserve">              </w:t>
      </w:r>
      <w:proofErr w:type="gramStart"/>
      <w:r>
        <w:t>общая</w:t>
      </w:r>
      <w:proofErr w:type="gramEnd"/>
      <w:r>
        <w:t xml:space="preserve"> площадь квартир жилого здания определяется как сумма общих площадей квартир;          площадь жилого здания определяется как сумма площадей этажей здания, измеренных в пределах внутренних поверхностей наружных стен, а также площадей балконов и лоджий. Площади лестничных клеток, лифтовых и других шахт включаются в площадь этажа с учетом их площадей в уровне данного этажа. Площадь чердаков и хозяйственного подполья в площадь здания не включается;                </w:t>
      </w:r>
    </w:p>
    <w:p w:rsidR="001D50AC" w:rsidRDefault="001D50AC" w:rsidP="001D50AC">
      <w:pPr>
        <w:pStyle w:val="a3"/>
        <w:ind w:left="0"/>
        <w:jc w:val="both"/>
      </w:pPr>
      <w:r>
        <w:t xml:space="preserve">               </w:t>
      </w:r>
      <w:proofErr w:type="gramStart"/>
      <w:r>
        <w:t>строительный</w:t>
      </w:r>
      <w:proofErr w:type="gramEnd"/>
      <w:r>
        <w:t xml:space="preserve"> объем жилого здания определяется как сумма строительного объема выше отметки 0,000 (надземная часть) и ниже этой отметки (подземная часть). Строительный объем надземной и подземной частей здания определяется в пределах ограничивающих поверхностей с включением ограждающих конструкций, световых фонарей и др., начиная с отметки чистого пола каждой из частей здания, без учета выступающих архитектурных деталей и конструктивных элементов, подпольных каналов, портиков, террас, балконов, объема проездов и пространства под зданием на опорах (в чистоте), а также проветриваемых подполий под зданиями, проектируемыми для строительства на вечномерзлых грунтах. </w:t>
      </w:r>
    </w:p>
    <w:p w:rsidR="001D50AC" w:rsidRDefault="001D50AC" w:rsidP="001D50AC">
      <w:pPr>
        <w:pStyle w:val="a3"/>
        <w:ind w:left="0"/>
        <w:jc w:val="both"/>
      </w:pPr>
    </w:p>
    <w:p w:rsidR="001D50AC" w:rsidRDefault="001D50AC" w:rsidP="001D50AC">
      <w:pPr>
        <w:pStyle w:val="a3"/>
        <w:ind w:left="0"/>
        <w:jc w:val="both"/>
      </w:pPr>
    </w:p>
    <w:p w:rsidR="001D50AC" w:rsidRDefault="001D50AC" w:rsidP="001D50AC">
      <w:pPr>
        <w:pStyle w:val="a3"/>
        <w:ind w:left="0"/>
        <w:jc w:val="both"/>
      </w:pPr>
      <w:r>
        <w:rPr>
          <w:noProof/>
          <w:lang w:eastAsia="ru-RU"/>
        </w:rPr>
        <w:lastRenderedPageBreak/>
        <w:drawing>
          <wp:inline distT="0" distB="0" distL="0" distR="0" wp14:anchorId="5439D716" wp14:editId="6CFBCB55">
            <wp:extent cx="6048375" cy="7286625"/>
            <wp:effectExtent l="0" t="0" r="9525" b="9525"/>
            <wp:docPr id="6" name="Рисунок 4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42"/>
                    <pic:cNvPicPr>
                      <a:picLocks noChangeAspect="1" noChangeArrowheads="1"/>
                    </pic:cNvPicPr>
                  </pic:nvPicPr>
                  <pic:blipFill>
                    <a:blip r:embed="rId9">
                      <a:extLst>
                        <a:ext uri="{28A0092B-C50C-407E-A947-70E740481C1C}">
                          <a14:useLocalDpi xmlns:a14="http://schemas.microsoft.com/office/drawing/2010/main" val="0"/>
                        </a:ext>
                      </a:extLst>
                    </a:blip>
                    <a:srcRect l="12003" t="42307" r="63531" b="5350"/>
                    <a:stretch>
                      <a:fillRect/>
                    </a:stretch>
                  </pic:blipFill>
                  <pic:spPr bwMode="auto">
                    <a:xfrm>
                      <a:off x="0" y="0"/>
                      <a:ext cx="6048375" cy="7286625"/>
                    </a:xfrm>
                    <a:prstGeom prst="rect">
                      <a:avLst/>
                    </a:prstGeom>
                    <a:noFill/>
                    <a:ln>
                      <a:noFill/>
                    </a:ln>
                  </pic:spPr>
                </pic:pic>
              </a:graphicData>
            </a:graphic>
          </wp:inline>
        </w:drawing>
      </w:r>
    </w:p>
    <w:p w:rsidR="001D50AC" w:rsidRDefault="001D50AC" w:rsidP="001D50AC">
      <w:pPr>
        <w:pStyle w:val="a3"/>
        <w:ind w:left="0"/>
        <w:jc w:val="both"/>
      </w:pPr>
    </w:p>
    <w:p w:rsidR="001D50AC" w:rsidRDefault="001D50AC" w:rsidP="001D50AC">
      <w:pPr>
        <w:pStyle w:val="a3"/>
        <w:ind w:left="0"/>
        <w:jc w:val="both"/>
      </w:pPr>
    </w:p>
    <w:p w:rsidR="001D50AC" w:rsidRDefault="001D50AC" w:rsidP="001D50AC">
      <w:pPr>
        <w:pStyle w:val="a3"/>
        <w:ind w:left="0"/>
        <w:jc w:val="both"/>
      </w:pPr>
      <w:r>
        <w:t xml:space="preserve">Рис. 37. Объемно-планировочные решения, обеспечивающие нормируемую инсоляцию и повышение плотности застройки </w:t>
      </w:r>
    </w:p>
    <w:p w:rsidR="001D50AC" w:rsidRDefault="001D50AC" w:rsidP="001D50AC">
      <w:pPr>
        <w:pStyle w:val="a3"/>
        <w:ind w:left="0"/>
        <w:jc w:val="both"/>
      </w:pPr>
    </w:p>
    <w:p w:rsidR="001D50AC" w:rsidRDefault="001D50AC" w:rsidP="001D50AC">
      <w:pPr>
        <w:pStyle w:val="a3"/>
        <w:ind w:left="0"/>
        <w:jc w:val="both"/>
      </w:pPr>
    </w:p>
    <w:p w:rsidR="001D50AC" w:rsidRDefault="001D50AC" w:rsidP="001D50AC">
      <w:pPr>
        <w:pStyle w:val="a3"/>
        <w:ind w:left="0"/>
        <w:jc w:val="both"/>
      </w:pPr>
      <w:r>
        <w:rPr>
          <w:noProof/>
          <w:lang w:eastAsia="ru-RU"/>
        </w:rPr>
        <w:lastRenderedPageBreak/>
        <w:drawing>
          <wp:inline distT="0" distB="0" distL="0" distR="0" wp14:anchorId="49FD5343" wp14:editId="683D1D44">
            <wp:extent cx="5514975" cy="5715000"/>
            <wp:effectExtent l="0" t="0" r="9525" b="0"/>
            <wp:docPr id="7" name="Рисунок 4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43"/>
                    <pic:cNvPicPr>
                      <a:picLocks noChangeAspect="1" noChangeArrowheads="1"/>
                    </pic:cNvPicPr>
                  </pic:nvPicPr>
                  <pic:blipFill>
                    <a:blip r:embed="rId10">
                      <a:extLst>
                        <a:ext uri="{28A0092B-C50C-407E-A947-70E740481C1C}">
                          <a14:useLocalDpi xmlns:a14="http://schemas.microsoft.com/office/drawing/2010/main" val="0"/>
                        </a:ext>
                      </a:extLst>
                    </a:blip>
                    <a:srcRect l="13811" t="42696" r="67390" b="22667"/>
                    <a:stretch>
                      <a:fillRect/>
                    </a:stretch>
                  </pic:blipFill>
                  <pic:spPr bwMode="auto">
                    <a:xfrm>
                      <a:off x="0" y="0"/>
                      <a:ext cx="5514975" cy="5715000"/>
                    </a:xfrm>
                    <a:prstGeom prst="rect">
                      <a:avLst/>
                    </a:prstGeom>
                    <a:noFill/>
                    <a:ln>
                      <a:noFill/>
                    </a:ln>
                  </pic:spPr>
                </pic:pic>
              </a:graphicData>
            </a:graphic>
          </wp:inline>
        </w:drawing>
      </w:r>
    </w:p>
    <w:p w:rsidR="001D50AC" w:rsidRDefault="001D50AC" w:rsidP="001D50AC">
      <w:pPr>
        <w:pStyle w:val="a3"/>
        <w:ind w:left="0"/>
        <w:jc w:val="both"/>
      </w:pPr>
    </w:p>
    <w:p w:rsidR="001D50AC" w:rsidRDefault="001D50AC" w:rsidP="001D50AC">
      <w:pPr>
        <w:pStyle w:val="a3"/>
        <w:ind w:left="0"/>
        <w:jc w:val="both"/>
      </w:pPr>
    </w:p>
    <w:p w:rsidR="001D50AC" w:rsidRDefault="001D50AC" w:rsidP="001D50AC">
      <w:pPr>
        <w:pStyle w:val="a3"/>
        <w:ind w:left="0"/>
        <w:jc w:val="both"/>
      </w:pPr>
      <w:r>
        <w:t xml:space="preserve">Рис. 38. Схемы проветривания: а — угловое проветривание в секционном доме; б — сквозное проветривание в секционном доме; в — проветривание через шахту; г — сквозное проветривание в коридорном и галерейном домах; д — проветривание через внутренний дворик </w:t>
      </w:r>
    </w:p>
    <w:p w:rsidR="001D50AC" w:rsidRDefault="001D50AC" w:rsidP="001D50AC">
      <w:pPr>
        <w:pStyle w:val="a3"/>
        <w:ind w:left="0"/>
        <w:jc w:val="both"/>
      </w:pPr>
    </w:p>
    <w:p w:rsidR="001D50AC" w:rsidRDefault="001D50AC" w:rsidP="001D50AC">
      <w:pPr>
        <w:pStyle w:val="a3"/>
        <w:ind w:left="0"/>
        <w:jc w:val="both"/>
      </w:pPr>
    </w:p>
    <w:p w:rsidR="001D50AC" w:rsidRDefault="001D50AC" w:rsidP="001D50AC">
      <w:pPr>
        <w:pStyle w:val="a3"/>
        <w:ind w:left="0"/>
        <w:jc w:val="center"/>
        <w:rPr>
          <w:b/>
        </w:rPr>
      </w:pPr>
      <w:r>
        <w:rPr>
          <w:b/>
        </w:rPr>
        <w:t>9. ПРОГРАММА-ЗАДАНИЕ НА ПРОЕКТИРОВАНИЕ</w:t>
      </w:r>
    </w:p>
    <w:p w:rsidR="001D50AC" w:rsidRDefault="001D50AC" w:rsidP="001D50AC">
      <w:pPr>
        <w:pStyle w:val="a3"/>
        <w:ind w:left="0"/>
        <w:jc w:val="both"/>
      </w:pPr>
    </w:p>
    <w:p w:rsidR="001D50AC" w:rsidRDefault="001D50AC" w:rsidP="001D50AC">
      <w:pPr>
        <w:pStyle w:val="a3"/>
        <w:ind w:left="0"/>
        <w:jc w:val="both"/>
      </w:pPr>
      <w:r>
        <w:t xml:space="preserve">          </w:t>
      </w:r>
      <w:r>
        <w:rPr>
          <w:b/>
        </w:rPr>
        <w:t>Последовательность разработки курсового проекта</w:t>
      </w:r>
      <w:r>
        <w:t xml:space="preserve">. Процесс разработки проекта целесообразно подразделять на следующие этапы: </w:t>
      </w:r>
    </w:p>
    <w:p w:rsidR="001D50AC" w:rsidRDefault="001D50AC" w:rsidP="001D50AC">
      <w:pPr>
        <w:pStyle w:val="a3"/>
        <w:ind w:left="0"/>
        <w:jc w:val="both"/>
      </w:pPr>
      <w:r>
        <w:t xml:space="preserve">           Подготовительный этап, информационный (</w:t>
      </w:r>
      <w:proofErr w:type="spellStart"/>
      <w:r>
        <w:t>предпроектные</w:t>
      </w:r>
      <w:proofErr w:type="spellEnd"/>
      <w:r>
        <w:t xml:space="preserve"> исследования); творческого поиска (разработка гипотезы решения); творческой разработки (разработка эскиза жилого дома); графического выполнения. </w:t>
      </w:r>
    </w:p>
    <w:p w:rsidR="001D50AC" w:rsidRDefault="001D50AC" w:rsidP="001D50AC">
      <w:pPr>
        <w:pStyle w:val="a3"/>
        <w:ind w:left="0"/>
        <w:jc w:val="both"/>
      </w:pPr>
      <w:r>
        <w:rPr>
          <w:b/>
        </w:rPr>
        <w:t xml:space="preserve">             Первый этап</w:t>
      </w:r>
      <w:r>
        <w:t xml:space="preserve"> — </w:t>
      </w:r>
      <w:proofErr w:type="spellStart"/>
      <w:r>
        <w:t>предпроектные</w:t>
      </w:r>
      <w:proofErr w:type="spellEnd"/>
      <w:r>
        <w:t xml:space="preserve"> исследования — подготовительный, информационный и включает в себя сбор и разработку следующих материалов: подготовка программы на проектирование; градостроительная оценка ситуации; выполнение схем функционального зонирования. </w:t>
      </w:r>
    </w:p>
    <w:p w:rsidR="001D50AC" w:rsidRDefault="001D50AC" w:rsidP="001D50AC">
      <w:pPr>
        <w:pStyle w:val="a3"/>
        <w:ind w:left="0"/>
        <w:jc w:val="both"/>
      </w:pPr>
      <w:r>
        <w:lastRenderedPageBreak/>
        <w:t xml:space="preserve">                Занятие 1. Вводная лекция: социально-экономические, градостроительные и экологические требования к жилой среде в современных условиях. Отечественные и зарубежные примеры формирования многоэтажных жилых домов с обслуживанием.</w:t>
      </w:r>
    </w:p>
    <w:p w:rsidR="001D50AC" w:rsidRDefault="001D50AC" w:rsidP="001D50AC">
      <w:pPr>
        <w:pStyle w:val="a3"/>
        <w:ind w:left="0"/>
        <w:jc w:val="both"/>
      </w:pPr>
      <w:r>
        <w:t xml:space="preserve">                 Занятие 2. Выдача задания на проектирование. Состав задания — сбор исходных данных: </w:t>
      </w:r>
      <w:proofErr w:type="spellStart"/>
      <w:r>
        <w:t>топосъемка</w:t>
      </w:r>
      <w:proofErr w:type="spellEnd"/>
      <w:r>
        <w:t xml:space="preserve"> (М 1: 5000; 1: 2000); данные по жилому фонду, населению, территории; подготовка реферата по теме.</w:t>
      </w:r>
    </w:p>
    <w:p w:rsidR="001D50AC" w:rsidRDefault="001D50AC" w:rsidP="001D50AC">
      <w:pPr>
        <w:pStyle w:val="a3"/>
        <w:ind w:left="0"/>
        <w:jc w:val="both"/>
      </w:pPr>
      <w:r>
        <w:t xml:space="preserve">                    Занятие 3. Разработка вариантов </w:t>
      </w:r>
      <w:proofErr w:type="spellStart"/>
      <w:r>
        <w:t>пространственно</w:t>
      </w:r>
      <w:proofErr w:type="spellEnd"/>
      <w:r>
        <w:t xml:space="preserve"> - планировочной композиции.</w:t>
      </w:r>
    </w:p>
    <w:p w:rsidR="001D50AC" w:rsidRDefault="001D50AC" w:rsidP="001D50AC">
      <w:pPr>
        <w:pStyle w:val="a3"/>
        <w:ind w:left="0"/>
        <w:jc w:val="both"/>
      </w:pPr>
      <w:r>
        <w:rPr>
          <w:b/>
        </w:rPr>
        <w:t xml:space="preserve">                 Второй этап</w:t>
      </w:r>
      <w:r>
        <w:t xml:space="preserve"> — творческого поиска (разработка гипотезы решения). Эскиз-идея выполняется в масштабе 1: 200, 1: 400 и утверждается преподавателями группы для дальнейшей разработки.             </w:t>
      </w:r>
    </w:p>
    <w:p w:rsidR="001D50AC" w:rsidRDefault="001D50AC" w:rsidP="001D50AC">
      <w:pPr>
        <w:pStyle w:val="a3"/>
        <w:ind w:left="0"/>
        <w:jc w:val="both"/>
      </w:pPr>
      <w:r>
        <w:t xml:space="preserve">                 Занятие 4. </w:t>
      </w:r>
      <w:proofErr w:type="spellStart"/>
      <w:r>
        <w:t>Эскизирование</w:t>
      </w:r>
      <w:proofErr w:type="spellEnd"/>
      <w:r>
        <w:t xml:space="preserve">. Выполнение эскиза планировочной и объемно - пространственной композиции. </w:t>
      </w:r>
    </w:p>
    <w:p w:rsidR="001D50AC" w:rsidRDefault="001D50AC" w:rsidP="001D50AC">
      <w:pPr>
        <w:pStyle w:val="a3"/>
        <w:ind w:left="0"/>
        <w:jc w:val="both"/>
      </w:pPr>
      <w:r>
        <w:t xml:space="preserve">                 Занятие 5. Выполнение </w:t>
      </w:r>
      <w:proofErr w:type="spellStart"/>
      <w:r>
        <w:t>клаузуры</w:t>
      </w:r>
      <w:proofErr w:type="spellEnd"/>
      <w:r>
        <w:t xml:space="preserve">.  </w:t>
      </w:r>
    </w:p>
    <w:p w:rsidR="001D50AC" w:rsidRDefault="001D50AC" w:rsidP="001D50AC">
      <w:pPr>
        <w:pStyle w:val="a3"/>
        <w:ind w:left="0"/>
        <w:jc w:val="both"/>
      </w:pPr>
      <w:r>
        <w:t xml:space="preserve">                  Занятие 6. Обсуждение </w:t>
      </w:r>
      <w:proofErr w:type="spellStart"/>
      <w:r>
        <w:t>клаузуры</w:t>
      </w:r>
      <w:proofErr w:type="spellEnd"/>
      <w:r>
        <w:t xml:space="preserve">. </w:t>
      </w:r>
    </w:p>
    <w:p w:rsidR="001D50AC" w:rsidRDefault="001D50AC" w:rsidP="001D50AC">
      <w:pPr>
        <w:pStyle w:val="a3"/>
        <w:ind w:left="0"/>
        <w:jc w:val="both"/>
      </w:pPr>
      <w:r>
        <w:t xml:space="preserve">                  Занятие 7. Формирование вариантов-идей с обоснованием каждого варианта.</w:t>
      </w:r>
    </w:p>
    <w:p w:rsidR="001D50AC" w:rsidRDefault="001D50AC" w:rsidP="001D50AC">
      <w:pPr>
        <w:pStyle w:val="a3"/>
        <w:ind w:left="0"/>
        <w:jc w:val="both"/>
      </w:pPr>
      <w:r>
        <w:rPr>
          <w:b/>
        </w:rPr>
        <w:t xml:space="preserve">                  Третий этап</w:t>
      </w:r>
      <w:r>
        <w:t xml:space="preserve"> — творческой разработки (разработка эскиза жилого дома). Результатом третьего этапа является законченный эскиз, выполненный в графике. Планы, фасады, развертки и генплан выполняются в масштабах, установленных для окончательной подачи проекта. Этап просматривается и оценивается руководителем кафедры.</w:t>
      </w:r>
    </w:p>
    <w:p w:rsidR="001D50AC" w:rsidRDefault="001D50AC" w:rsidP="001D50AC">
      <w:pPr>
        <w:pStyle w:val="a3"/>
        <w:ind w:left="0"/>
        <w:jc w:val="both"/>
      </w:pPr>
      <w:r>
        <w:t xml:space="preserve">                    Занятие 9. Разработка эскиза жилого дома.</w:t>
      </w:r>
    </w:p>
    <w:p w:rsidR="001D50AC" w:rsidRDefault="001D50AC" w:rsidP="001D50AC">
      <w:pPr>
        <w:pStyle w:val="a3"/>
        <w:ind w:left="0"/>
        <w:jc w:val="both"/>
      </w:pPr>
      <w:r>
        <w:t xml:space="preserve">                    Занятие 10. Проработка общественной части жилого дома. </w:t>
      </w:r>
    </w:p>
    <w:p w:rsidR="001D50AC" w:rsidRDefault="001D50AC" w:rsidP="001D50AC">
      <w:pPr>
        <w:pStyle w:val="a3"/>
        <w:ind w:left="0"/>
        <w:jc w:val="both"/>
      </w:pPr>
      <w:r>
        <w:t xml:space="preserve">                    Занятие 11. Дальнейшая работа над эскизом жилого дома. </w:t>
      </w:r>
    </w:p>
    <w:p w:rsidR="001D50AC" w:rsidRDefault="001D50AC" w:rsidP="001D50AC">
      <w:pPr>
        <w:pStyle w:val="a3"/>
        <w:ind w:left="0"/>
        <w:jc w:val="both"/>
      </w:pPr>
      <w:r>
        <w:t xml:space="preserve">                     Занятие 12. Утверждение эскиза-проекта жилого дома. Детальная разработка проекта.        </w:t>
      </w:r>
    </w:p>
    <w:p w:rsidR="001D50AC" w:rsidRDefault="001D50AC" w:rsidP="001D50AC">
      <w:pPr>
        <w:pStyle w:val="a3"/>
        <w:ind w:left="0"/>
        <w:jc w:val="both"/>
      </w:pPr>
      <w:r>
        <w:t xml:space="preserve">                     Занятие 13. Утверждение эскиза экспозиции проекта (эскиз экспозиции выполняется в масштабе 1:5 с прорисовкой всех элементов проекта).</w:t>
      </w:r>
    </w:p>
    <w:p w:rsidR="001D50AC" w:rsidRDefault="001D50AC" w:rsidP="001D50AC">
      <w:pPr>
        <w:pStyle w:val="a3"/>
        <w:ind w:left="0"/>
        <w:jc w:val="both"/>
      </w:pPr>
      <w:r>
        <w:t xml:space="preserve">                     Занятие 14. Выполнение проекта на планшетах, работа над перспективой, фрагментами проекта.</w:t>
      </w:r>
    </w:p>
    <w:p w:rsidR="001D50AC" w:rsidRDefault="001D50AC" w:rsidP="001D50AC">
      <w:pPr>
        <w:pStyle w:val="a3"/>
        <w:ind w:left="0"/>
        <w:jc w:val="both"/>
      </w:pPr>
      <w:r>
        <w:t xml:space="preserve">                       Занятие 15. Завершение проекта. Выполнение разверток и т.д. Цветовое решение проекта.                 </w:t>
      </w:r>
    </w:p>
    <w:p w:rsidR="001D50AC" w:rsidRDefault="001D50AC" w:rsidP="001D50AC">
      <w:pPr>
        <w:pStyle w:val="a3"/>
        <w:ind w:left="0"/>
        <w:jc w:val="both"/>
      </w:pPr>
      <w:r>
        <w:t xml:space="preserve">                        Занятие 16. Подача проекта. Оценка. Обсуждение итогов.</w:t>
      </w:r>
    </w:p>
    <w:p w:rsidR="001D50AC" w:rsidRDefault="001D50AC" w:rsidP="001D50AC">
      <w:pPr>
        <w:pStyle w:val="a3"/>
        <w:ind w:left="0"/>
        <w:jc w:val="both"/>
      </w:pPr>
      <w:r>
        <w:t xml:space="preserve">                       </w:t>
      </w:r>
      <w:r>
        <w:rPr>
          <w:b/>
        </w:rPr>
        <w:t>Четвертый этап</w:t>
      </w:r>
      <w:r>
        <w:t xml:space="preserve"> — этап графического выполнения.</w:t>
      </w:r>
    </w:p>
    <w:p w:rsidR="001D50AC" w:rsidRDefault="001D50AC" w:rsidP="001D50AC">
      <w:pPr>
        <w:pStyle w:val="a3"/>
        <w:ind w:left="0"/>
        <w:jc w:val="both"/>
      </w:pPr>
      <w:r>
        <w:t xml:space="preserve">                      </w:t>
      </w:r>
      <w:r>
        <w:rPr>
          <w:b/>
        </w:rPr>
        <w:t>Состав проекта</w:t>
      </w:r>
      <w:r>
        <w:t xml:space="preserve"> (см. рис. П. 1. — рис. П. 46). Курсовой проект «многоэтажный жилой дом с обслуживанием» выполняется в следующем объеме: </w:t>
      </w:r>
    </w:p>
    <w:p w:rsidR="001D50AC" w:rsidRDefault="001D50AC" w:rsidP="001D50AC">
      <w:pPr>
        <w:pStyle w:val="a3"/>
        <w:ind w:left="0"/>
        <w:jc w:val="both"/>
      </w:pPr>
      <w:r>
        <w:t xml:space="preserve">                     </w:t>
      </w:r>
      <w:proofErr w:type="gramStart"/>
      <w:r>
        <w:t>ситуационный</w:t>
      </w:r>
      <w:proofErr w:type="gramEnd"/>
      <w:r>
        <w:t xml:space="preserve"> план М 1: 2000;</w:t>
      </w:r>
    </w:p>
    <w:p w:rsidR="001D50AC" w:rsidRDefault="001D50AC" w:rsidP="001D50AC">
      <w:pPr>
        <w:pStyle w:val="a3"/>
        <w:ind w:left="0"/>
        <w:jc w:val="both"/>
      </w:pPr>
      <w:r>
        <w:t xml:space="preserve">                      </w:t>
      </w:r>
      <w:proofErr w:type="gramStart"/>
      <w:r>
        <w:t>генеральный</w:t>
      </w:r>
      <w:proofErr w:type="gramEnd"/>
      <w:r>
        <w:t xml:space="preserve"> план М 1: 500; </w:t>
      </w:r>
    </w:p>
    <w:p w:rsidR="001D50AC" w:rsidRDefault="001D50AC" w:rsidP="001D50AC">
      <w:pPr>
        <w:pStyle w:val="a3"/>
        <w:ind w:left="0"/>
        <w:jc w:val="both"/>
      </w:pPr>
      <w:r>
        <w:t xml:space="preserve">                       </w:t>
      </w:r>
      <w:proofErr w:type="gramStart"/>
      <w:r>
        <w:t>планы</w:t>
      </w:r>
      <w:proofErr w:type="gramEnd"/>
      <w:r>
        <w:t xml:space="preserve"> 1-2 этажей М 1: 200;</w:t>
      </w:r>
    </w:p>
    <w:p w:rsidR="001D50AC" w:rsidRDefault="001D50AC" w:rsidP="001D50AC">
      <w:pPr>
        <w:pStyle w:val="a3"/>
        <w:ind w:left="0"/>
        <w:jc w:val="both"/>
      </w:pPr>
      <w:r>
        <w:t xml:space="preserve">                       </w:t>
      </w:r>
      <w:proofErr w:type="gramStart"/>
      <w:r>
        <w:t>планировочное</w:t>
      </w:r>
      <w:proofErr w:type="gramEnd"/>
      <w:r>
        <w:t xml:space="preserve"> решение подземных этажей М 1: 200, 1: 400; </w:t>
      </w:r>
    </w:p>
    <w:p w:rsidR="001D50AC" w:rsidRDefault="001D50AC" w:rsidP="001D50AC">
      <w:pPr>
        <w:pStyle w:val="a3"/>
        <w:ind w:left="0"/>
        <w:jc w:val="both"/>
      </w:pPr>
      <w:r>
        <w:t xml:space="preserve">                       </w:t>
      </w:r>
      <w:proofErr w:type="gramStart"/>
      <w:r>
        <w:t>фасады</w:t>
      </w:r>
      <w:proofErr w:type="gramEnd"/>
      <w:r>
        <w:t xml:space="preserve"> МФЖК М 1:100 или 1: 200;</w:t>
      </w:r>
    </w:p>
    <w:p w:rsidR="001D50AC" w:rsidRDefault="001D50AC" w:rsidP="001D50AC">
      <w:pPr>
        <w:pStyle w:val="a3"/>
        <w:ind w:left="0"/>
        <w:jc w:val="both"/>
      </w:pPr>
      <w:r>
        <w:t xml:space="preserve">                        </w:t>
      </w:r>
      <w:proofErr w:type="gramStart"/>
      <w:r>
        <w:t>разрез</w:t>
      </w:r>
      <w:proofErr w:type="gramEnd"/>
      <w:r>
        <w:t xml:space="preserve"> М 1: 100, 1: 200: планы типового этажа М 1: 200; </w:t>
      </w:r>
    </w:p>
    <w:p w:rsidR="001D50AC" w:rsidRDefault="001D50AC" w:rsidP="001D50AC">
      <w:pPr>
        <w:pStyle w:val="a3"/>
        <w:ind w:left="0"/>
        <w:jc w:val="both"/>
      </w:pPr>
      <w:r>
        <w:t xml:space="preserve">                        </w:t>
      </w:r>
      <w:proofErr w:type="gramStart"/>
      <w:r>
        <w:t>развертка</w:t>
      </w:r>
      <w:proofErr w:type="gramEnd"/>
      <w:r>
        <w:t xml:space="preserve"> со стороны главного фасада; </w:t>
      </w:r>
    </w:p>
    <w:p w:rsidR="001D50AC" w:rsidRDefault="001D50AC" w:rsidP="001D50AC">
      <w:pPr>
        <w:pStyle w:val="a3"/>
        <w:ind w:left="0"/>
        <w:jc w:val="both"/>
      </w:pPr>
      <w:r>
        <w:t xml:space="preserve">                         </w:t>
      </w:r>
      <w:proofErr w:type="gramStart"/>
      <w:r>
        <w:t>реферат</w:t>
      </w:r>
      <w:proofErr w:type="gramEnd"/>
      <w:r>
        <w:t xml:space="preserve"> — пояснительная записка с ТЭП;</w:t>
      </w:r>
    </w:p>
    <w:p w:rsidR="001D50AC" w:rsidRDefault="001D50AC" w:rsidP="001D50AC">
      <w:pPr>
        <w:pStyle w:val="a3"/>
        <w:ind w:left="0"/>
        <w:jc w:val="both"/>
      </w:pPr>
      <w:r>
        <w:t xml:space="preserve">                         </w:t>
      </w:r>
      <w:proofErr w:type="gramStart"/>
      <w:r>
        <w:t>экспозиция</w:t>
      </w:r>
      <w:proofErr w:type="gramEnd"/>
      <w:r>
        <w:t xml:space="preserve"> представляется в размерах 100 х 200.</w:t>
      </w:r>
    </w:p>
    <w:p w:rsidR="001D50AC" w:rsidRDefault="001D50AC" w:rsidP="001D50AC">
      <w:pPr>
        <w:pStyle w:val="a3"/>
        <w:ind w:left="0"/>
        <w:jc w:val="both"/>
      </w:pPr>
      <w:r>
        <w:t xml:space="preserve">                        </w:t>
      </w:r>
      <w:r>
        <w:rPr>
          <w:b/>
        </w:rPr>
        <w:t>Сроки выполнения проекта</w:t>
      </w:r>
      <w:r>
        <w:t xml:space="preserve">. </w:t>
      </w:r>
    </w:p>
    <w:p w:rsidR="001D50AC" w:rsidRDefault="001D50AC" w:rsidP="001D50AC">
      <w:pPr>
        <w:pStyle w:val="a3"/>
        <w:ind w:left="0"/>
        <w:jc w:val="both"/>
      </w:pPr>
      <w:r>
        <w:t xml:space="preserve">                        1. Выдача задания — I неделя </w:t>
      </w:r>
    </w:p>
    <w:p w:rsidR="001D50AC" w:rsidRDefault="001D50AC" w:rsidP="001D50AC">
      <w:pPr>
        <w:pStyle w:val="a3"/>
        <w:ind w:left="0"/>
        <w:jc w:val="both"/>
      </w:pPr>
      <w:r>
        <w:t xml:space="preserve">                         2. Выбор и анализ объекта проектирования, анализ проектных материалов — II неделя.       </w:t>
      </w:r>
    </w:p>
    <w:p w:rsidR="001D50AC" w:rsidRDefault="001D50AC" w:rsidP="001D50AC">
      <w:pPr>
        <w:pStyle w:val="a3"/>
        <w:ind w:left="0"/>
        <w:jc w:val="both"/>
      </w:pPr>
      <w:r>
        <w:t xml:space="preserve">                         3. </w:t>
      </w:r>
      <w:proofErr w:type="spellStart"/>
      <w:r>
        <w:t>Эскизирование</w:t>
      </w:r>
      <w:proofErr w:type="spellEnd"/>
      <w:r>
        <w:t xml:space="preserve">. Разработка вариантов. Выполнение </w:t>
      </w:r>
      <w:proofErr w:type="spellStart"/>
      <w:r>
        <w:t>клаузуры</w:t>
      </w:r>
      <w:proofErr w:type="spellEnd"/>
      <w:r>
        <w:t xml:space="preserve">, обсуждение </w:t>
      </w:r>
      <w:proofErr w:type="spellStart"/>
      <w:r>
        <w:t>клаузуры</w:t>
      </w:r>
      <w:proofErr w:type="spellEnd"/>
      <w:r>
        <w:t xml:space="preserve"> —III неделя.</w:t>
      </w:r>
    </w:p>
    <w:p w:rsidR="001D50AC" w:rsidRDefault="001D50AC" w:rsidP="001D50AC">
      <w:pPr>
        <w:pStyle w:val="a3"/>
        <w:ind w:left="0"/>
        <w:jc w:val="both"/>
      </w:pPr>
      <w:r>
        <w:t xml:space="preserve">                         4. Согласование эскиза-идеи — IV неделя.</w:t>
      </w:r>
    </w:p>
    <w:p w:rsidR="001D50AC" w:rsidRDefault="001D50AC" w:rsidP="001D50AC">
      <w:pPr>
        <w:pStyle w:val="a3"/>
        <w:ind w:left="0"/>
        <w:jc w:val="both"/>
      </w:pPr>
      <w:r>
        <w:t xml:space="preserve">                         5. Разработка эскиза жилого дома — V неделя. </w:t>
      </w:r>
    </w:p>
    <w:p w:rsidR="001D50AC" w:rsidRDefault="001D50AC" w:rsidP="001D50AC">
      <w:pPr>
        <w:pStyle w:val="a3"/>
        <w:ind w:left="0"/>
        <w:jc w:val="both"/>
      </w:pPr>
      <w:r>
        <w:lastRenderedPageBreak/>
        <w:t xml:space="preserve">                         6. Разработка конструктивных элементов здания, проработка поэтажных планов жилого дома.</w:t>
      </w:r>
    </w:p>
    <w:p w:rsidR="001D50AC" w:rsidRDefault="001D50AC" w:rsidP="001D50AC">
      <w:pPr>
        <w:pStyle w:val="a3"/>
        <w:ind w:left="0"/>
        <w:jc w:val="both"/>
      </w:pPr>
      <w:r>
        <w:t xml:space="preserve">                            7. Разработка общественной части жилого дома —VI неделя.</w:t>
      </w:r>
    </w:p>
    <w:p w:rsidR="001D50AC" w:rsidRDefault="001D50AC" w:rsidP="001D50AC">
      <w:pPr>
        <w:pStyle w:val="a3"/>
        <w:ind w:left="0"/>
        <w:jc w:val="both"/>
      </w:pPr>
      <w:r>
        <w:t xml:space="preserve">                     8. Утверждение экспозиции проекта.</w:t>
      </w:r>
    </w:p>
    <w:p w:rsidR="001D50AC" w:rsidRDefault="001D50AC" w:rsidP="001D50AC">
      <w:pPr>
        <w:pStyle w:val="a3"/>
        <w:ind w:left="0"/>
        <w:jc w:val="center"/>
      </w:pPr>
      <w:r>
        <w:t>9. Графическое оформление проекта, сдача, обсуждение и оценка —VII неделя.</w:t>
      </w:r>
    </w:p>
    <w:p w:rsidR="001D50AC" w:rsidRDefault="001D50AC" w:rsidP="001D50AC">
      <w:pPr>
        <w:pStyle w:val="a3"/>
        <w:ind w:left="0"/>
        <w:jc w:val="center"/>
      </w:pPr>
      <w:r>
        <w:t xml:space="preserve"> </w:t>
      </w:r>
      <w:r>
        <w:rPr>
          <w:b/>
        </w:rPr>
        <w:t>Нормативные ссылки</w:t>
      </w:r>
    </w:p>
    <w:p w:rsidR="001D50AC" w:rsidRDefault="001D50AC" w:rsidP="001D50AC">
      <w:pPr>
        <w:pStyle w:val="a3"/>
        <w:ind w:left="0"/>
        <w:jc w:val="both"/>
      </w:pPr>
      <w:r>
        <w:t xml:space="preserve">          СНиП 31-01-2003 Здания жилые многоквартирные. </w:t>
      </w:r>
    </w:p>
    <w:p w:rsidR="001D50AC" w:rsidRDefault="001D50AC" w:rsidP="001D50AC">
      <w:pPr>
        <w:pStyle w:val="a3"/>
        <w:ind w:left="0"/>
        <w:jc w:val="both"/>
      </w:pPr>
      <w:r>
        <w:t xml:space="preserve">           СНиП 31-05-2003 Общественные здания административного назначения. </w:t>
      </w:r>
    </w:p>
    <w:p w:rsidR="001D50AC" w:rsidRDefault="001D50AC" w:rsidP="001D50AC">
      <w:pPr>
        <w:pStyle w:val="a3"/>
        <w:ind w:left="0"/>
        <w:jc w:val="both"/>
      </w:pPr>
      <w:r>
        <w:t xml:space="preserve">           СНиП 31-06-2009 Общественные здания и сооружения. СНиП 35-01-2001 Доступность зданий и сооружений для маломобильных групп населения. </w:t>
      </w:r>
    </w:p>
    <w:p w:rsidR="001D50AC" w:rsidRDefault="001D50AC" w:rsidP="001D50AC">
      <w:pPr>
        <w:pStyle w:val="a3"/>
        <w:ind w:left="0"/>
        <w:jc w:val="both"/>
      </w:pPr>
      <w:r>
        <w:t xml:space="preserve">            СП 31-107-2004 Архитектурно - планировочные решения многоквартирных жилых зданий.</w:t>
      </w:r>
    </w:p>
    <w:p w:rsidR="001D50AC" w:rsidRDefault="001D50AC" w:rsidP="001D50AC">
      <w:pPr>
        <w:pStyle w:val="a3"/>
        <w:ind w:left="0"/>
        <w:jc w:val="both"/>
      </w:pPr>
      <w:r>
        <w:t xml:space="preserve">            СП 1.13130.2009 Системы противопожарной защиты. Эвакуационные пути и выходы.</w:t>
      </w:r>
    </w:p>
    <w:p w:rsidR="001D50AC" w:rsidRDefault="001D50AC" w:rsidP="001D50AC">
      <w:pPr>
        <w:pStyle w:val="a3"/>
        <w:ind w:left="0"/>
        <w:jc w:val="both"/>
      </w:pPr>
      <w:r>
        <w:t xml:space="preserve">            СП 4.13130.2009 Системы противопожарной защиты. Ограничение распространения пожара на объектах защиты. Требования к объемно - планировочным и конструктивным решениям. </w:t>
      </w:r>
    </w:p>
    <w:p w:rsidR="001D50AC" w:rsidRDefault="001D50AC" w:rsidP="001D50AC">
      <w:pPr>
        <w:pStyle w:val="a3"/>
        <w:ind w:left="0"/>
        <w:jc w:val="both"/>
      </w:pPr>
      <w:r>
        <w:t xml:space="preserve">              СанПиН 2.2.1/2.1.1.1076-01 Гигиенические требования к инсоляции и солнцезащите помещений жилых и общественных зданий и территорий. </w:t>
      </w:r>
    </w:p>
    <w:p w:rsidR="001D50AC" w:rsidRDefault="001D50AC" w:rsidP="001D50AC">
      <w:pPr>
        <w:pStyle w:val="a3"/>
        <w:ind w:left="0"/>
        <w:jc w:val="both"/>
      </w:pPr>
      <w:r>
        <w:t xml:space="preserve">              МГСН 4.18-99 Предприятия бытового обслуживания населения. </w:t>
      </w:r>
    </w:p>
    <w:p w:rsidR="001D50AC" w:rsidRDefault="001D50AC" w:rsidP="001D50AC">
      <w:pPr>
        <w:pStyle w:val="a3"/>
        <w:ind w:left="0"/>
        <w:jc w:val="both"/>
      </w:pPr>
      <w:r>
        <w:t xml:space="preserve">              Пособие к МГСН 4.18-99 Предприятия бытового обслуживания населения. Выпуск 1. Основные положения и общие требования.  </w:t>
      </w:r>
    </w:p>
    <w:p w:rsidR="001D50AC" w:rsidRDefault="001D50AC" w:rsidP="001D50AC">
      <w:pPr>
        <w:pStyle w:val="a3"/>
        <w:ind w:left="0"/>
        <w:jc w:val="both"/>
      </w:pPr>
      <w:r>
        <w:t xml:space="preserve">              Пособие к МГСН 4.18-99 Предприятия бытового обслуживания населения. Выпуск 2. Объемно-планировочные и инженерные решения. </w:t>
      </w:r>
    </w:p>
    <w:p w:rsidR="001D50AC" w:rsidRDefault="001D50AC" w:rsidP="001D50AC">
      <w:pPr>
        <w:pStyle w:val="a3"/>
        <w:ind w:left="0"/>
        <w:jc w:val="both"/>
      </w:pPr>
      <w:r>
        <w:t xml:space="preserve"> </w:t>
      </w:r>
    </w:p>
    <w:p w:rsidR="001D50AC" w:rsidRDefault="001D50AC" w:rsidP="001D50AC">
      <w:pPr>
        <w:pStyle w:val="a3"/>
        <w:ind w:left="0"/>
        <w:jc w:val="center"/>
        <w:rPr>
          <w:b/>
        </w:rPr>
      </w:pPr>
      <w:r>
        <w:rPr>
          <w:b/>
        </w:rPr>
        <w:t>Библиографический список</w:t>
      </w:r>
    </w:p>
    <w:p w:rsidR="001D50AC" w:rsidRDefault="001D50AC" w:rsidP="001D50AC">
      <w:pPr>
        <w:pStyle w:val="a3"/>
        <w:ind w:left="0"/>
        <w:jc w:val="both"/>
      </w:pPr>
    </w:p>
    <w:p w:rsidR="001D50AC" w:rsidRDefault="001D50AC" w:rsidP="001D50AC">
      <w:pPr>
        <w:pStyle w:val="a3"/>
        <w:ind w:left="0"/>
        <w:jc w:val="both"/>
      </w:pPr>
      <w:r>
        <w:t xml:space="preserve">               1. </w:t>
      </w:r>
      <w:proofErr w:type="spellStart"/>
      <w:r>
        <w:t>Правоторова</w:t>
      </w:r>
      <w:proofErr w:type="spellEnd"/>
      <w:r>
        <w:t xml:space="preserve"> Ангелина Анатольевна. Социально-культурные основы архитектурного проектирования [Электронный ресурс</w:t>
      </w:r>
      <w:proofErr w:type="gramStart"/>
      <w:r>
        <w:t>] :</w:t>
      </w:r>
      <w:proofErr w:type="gramEnd"/>
      <w:r>
        <w:t xml:space="preserve"> учеб. пособие для вузов / А. А. </w:t>
      </w:r>
      <w:proofErr w:type="spellStart"/>
      <w:r>
        <w:t>Правоторова</w:t>
      </w:r>
      <w:proofErr w:type="spellEnd"/>
      <w:r>
        <w:t xml:space="preserve">. - Санкт-Петербург: Лань, 2012. – 288 с. (ЭБС "Лань"). </w:t>
      </w:r>
    </w:p>
    <w:p w:rsidR="001D50AC" w:rsidRDefault="001D50AC" w:rsidP="001D50AC">
      <w:pPr>
        <w:pStyle w:val="a3"/>
        <w:ind w:left="0"/>
        <w:jc w:val="both"/>
      </w:pPr>
      <w:r>
        <w:t xml:space="preserve">               2. Архитектурное проектирование жилых зданий / под ред. М. В. </w:t>
      </w:r>
      <w:proofErr w:type="spellStart"/>
      <w:r>
        <w:t>Лисициана</w:t>
      </w:r>
      <w:proofErr w:type="spellEnd"/>
      <w:r>
        <w:t xml:space="preserve"> и Е. С. Пронина. — </w:t>
      </w:r>
      <w:proofErr w:type="gramStart"/>
      <w:r>
        <w:t>М. :</w:t>
      </w:r>
      <w:proofErr w:type="gramEnd"/>
      <w:r>
        <w:t xml:space="preserve"> Архитектура-С, 2014.. — 488 с.</w:t>
      </w:r>
    </w:p>
    <w:p w:rsidR="001D50AC" w:rsidRDefault="001D50AC" w:rsidP="001D50AC">
      <w:pPr>
        <w:pStyle w:val="a3"/>
        <w:ind w:left="0"/>
        <w:jc w:val="both"/>
      </w:pPr>
      <w:r>
        <w:t xml:space="preserve">                3. Типологические основы художественного проектирования архитектурной </w:t>
      </w:r>
      <w:proofErr w:type="gramStart"/>
      <w:r>
        <w:t>среды :</w:t>
      </w:r>
      <w:proofErr w:type="gramEnd"/>
      <w:r>
        <w:t xml:space="preserve"> учеб. пособие для архитектур. вузов и фак. По специальности «Архитектура» 630001 / В.Г. </w:t>
      </w:r>
      <w:proofErr w:type="spellStart"/>
      <w:r>
        <w:t>Шимко</w:t>
      </w:r>
      <w:proofErr w:type="spellEnd"/>
      <w:r>
        <w:t xml:space="preserve">, А.А. </w:t>
      </w:r>
      <w:proofErr w:type="gramStart"/>
      <w:r>
        <w:t>Гаврилина ;</w:t>
      </w:r>
      <w:proofErr w:type="gramEnd"/>
      <w:r>
        <w:t xml:space="preserve"> МАРХИ. — </w:t>
      </w:r>
      <w:proofErr w:type="gramStart"/>
      <w:r>
        <w:t>М. :</w:t>
      </w:r>
      <w:proofErr w:type="gramEnd"/>
      <w:r>
        <w:t xml:space="preserve"> Архитектура-С, 2004. — 99, [5] с.  </w:t>
      </w:r>
    </w:p>
    <w:p w:rsidR="001D50AC" w:rsidRDefault="001D50AC" w:rsidP="001D50AC">
      <w:pPr>
        <w:pStyle w:val="a3"/>
        <w:ind w:left="0"/>
        <w:jc w:val="both"/>
      </w:pPr>
      <w:r>
        <w:t xml:space="preserve">                4. Алексеев, Юрий Владимирович. Эволюция градостроительного планирования поселений [Текст</w:t>
      </w:r>
      <w:proofErr w:type="gramStart"/>
      <w:r>
        <w:t>] :</w:t>
      </w:r>
      <w:proofErr w:type="gramEnd"/>
      <w:r>
        <w:t xml:space="preserve"> учеб. для вузов по направлению "Градостроительство" : [в 2 т.] Т. 1 / Ю. В. Алексеев, Г. Ю. Сомов. - </w:t>
      </w:r>
      <w:proofErr w:type="gramStart"/>
      <w:r>
        <w:t>Москва :</w:t>
      </w:r>
      <w:proofErr w:type="gramEnd"/>
      <w:r>
        <w:t xml:space="preserve"> АСВ, 2014. - 366, [1] с.</w:t>
      </w:r>
    </w:p>
    <w:p w:rsidR="001D50AC" w:rsidRDefault="001D50AC" w:rsidP="001D50AC">
      <w:pPr>
        <w:pStyle w:val="a3"/>
        <w:ind w:left="0"/>
        <w:jc w:val="both"/>
      </w:pPr>
      <w:r>
        <w:t xml:space="preserve">                 5. Архитектурные конструкции / под ред. З. А. Казбек-</w:t>
      </w:r>
      <w:proofErr w:type="spellStart"/>
      <w:r>
        <w:t>Казиева</w:t>
      </w:r>
      <w:proofErr w:type="spellEnd"/>
      <w:r>
        <w:t xml:space="preserve">. — M.: </w:t>
      </w:r>
      <w:proofErr w:type="spellStart"/>
      <w:r>
        <w:t>АрхитектураС</w:t>
      </w:r>
      <w:proofErr w:type="spellEnd"/>
      <w:r>
        <w:t>, 2011. — 344 с.</w:t>
      </w:r>
    </w:p>
    <w:p w:rsidR="004E253D" w:rsidRDefault="004E253D">
      <w:bookmarkStart w:id="0" w:name="_GoBack"/>
      <w:bookmarkEnd w:id="0"/>
    </w:p>
    <w:sectPr w:rsidR="004E253D">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CC"/>
    <w:family w:val="swiss"/>
    <w:pitch w:val="variable"/>
    <w:sig w:usb0="E00002FF" w:usb1="4000ACFF" w:usb2="00000001" w:usb3="00000000" w:csb0="0000019F" w:csb1="00000000"/>
  </w:font>
  <w:font w:name="Times New Roman">
    <w:panose1 w:val="02020603050405020304"/>
    <w:charset w:val="CC"/>
    <w:family w:val="roman"/>
    <w:pitch w:val="variable"/>
    <w:sig w:usb0="E0002AFF" w:usb1="C0007841" w:usb2="00000009" w:usb3="00000000" w:csb0="000001FF" w:csb1="00000000"/>
  </w:font>
  <w:font w:name="Calibri Light">
    <w:panose1 w:val="020F0302020204030204"/>
    <w:charset w:val="CC"/>
    <w:family w:val="swiss"/>
    <w:pitch w:val="variable"/>
    <w:sig w:usb0="A00002EF" w:usb1="4000207B"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08"/>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12741F"/>
    <w:rsid w:val="0012741F"/>
    <w:rsid w:val="001D50AC"/>
    <w:rsid w:val="004E253D"/>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F47DF013-C44B-43AC-B486-54D5B17DE28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34"/>
    <w:qFormat/>
    <w:rsid w:val="001D50AC"/>
    <w:pPr>
      <w:spacing w:line="256" w:lineRule="auto"/>
      <w:ind w:left="720"/>
      <w:contextualSpacing/>
    </w:pPr>
    <w:rPr>
      <w:rFonts w:ascii="Calibri" w:eastAsia="Calibri" w:hAnsi="Calibri" w:cs="Times New Roma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26438613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5.png"/><Relationship Id="rId3" Type="http://schemas.openxmlformats.org/officeDocument/2006/relationships/webSettings" Target="webSettings.xml"/><Relationship Id="rId7" Type="http://schemas.openxmlformats.org/officeDocument/2006/relationships/image" Target="media/image4.png"/><Relationship Id="rId12"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3.png"/><Relationship Id="rId11" Type="http://schemas.openxmlformats.org/officeDocument/2006/relationships/fontTable" Target="fontTable.xml"/><Relationship Id="rId5" Type="http://schemas.openxmlformats.org/officeDocument/2006/relationships/image" Target="media/image2.png"/><Relationship Id="rId10" Type="http://schemas.openxmlformats.org/officeDocument/2006/relationships/image" Target="media/image7.png"/><Relationship Id="rId4" Type="http://schemas.openxmlformats.org/officeDocument/2006/relationships/image" Target="media/image1.png"/><Relationship Id="rId9" Type="http://schemas.openxmlformats.org/officeDocument/2006/relationships/image" Target="media/image6.png"/></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1</Pages>
  <Words>4770</Words>
  <Characters>27192</Characters>
  <Application>Microsoft Office Word</Application>
  <DocSecurity>0</DocSecurity>
  <Lines>226</Lines>
  <Paragraphs>63</Paragraphs>
  <ScaleCrop>false</ScaleCrop>
  <Company/>
  <LinksUpToDate>false</LinksUpToDate>
  <CharactersWithSpaces>31899</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User</dc:creator>
  <cp:keywords/>
  <dc:description/>
  <cp:lastModifiedBy>User</cp:lastModifiedBy>
  <cp:revision>3</cp:revision>
  <dcterms:created xsi:type="dcterms:W3CDTF">2021-09-06T05:28:00Z</dcterms:created>
  <dcterms:modified xsi:type="dcterms:W3CDTF">2021-09-06T05:28:00Z</dcterms:modified>
</cp:coreProperties>
</file>